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28C862C4" w:rsidR="00FB03C1" w:rsidRPr="00D53544" w:rsidRDefault="00FB03C1">
            <w:pPr>
              <w:pStyle w:val="Documenttitle"/>
              <w:rPr>
                <w:szCs w:val="88"/>
              </w:rPr>
            </w:pPr>
            <w:r>
              <w:rPr>
                <w:szCs w:val="88"/>
              </w:rPr>
              <w:t>whistleblowing report</w:t>
            </w:r>
            <w:r w:rsidR="00F248F8">
              <w:rPr>
                <w:szCs w:val="88"/>
              </w:rPr>
              <w:t xml:space="preserve"> </w:t>
            </w:r>
            <w:r>
              <w:rPr>
                <w:szCs w:val="88"/>
              </w:rPr>
              <w:t>2022</w:t>
            </w:r>
            <w:r w:rsidR="00646334">
              <w:rPr>
                <w:szCs w:val="88"/>
              </w:rPr>
              <w:t>-23</w:t>
            </w:r>
          </w:p>
        </w:tc>
      </w:tr>
      <w:tr w:rsidR="00805421" w:rsidRPr="00A87DBB" w14:paraId="3FBED2F1" w14:textId="77777777" w:rsidTr="00805421">
        <w:trPr>
          <w:trHeight w:val="1561"/>
        </w:trPr>
        <w:tc>
          <w:tcPr>
            <w:tcW w:w="6663" w:type="dxa"/>
          </w:tcPr>
          <w:p w14:paraId="437A23DE" w14:textId="6468F958" w:rsidR="00805421" w:rsidRPr="00A87DBB" w:rsidRDefault="00805421">
            <w:pPr>
              <w:pStyle w:val="Documentsubtitle"/>
            </w:pPr>
          </w:p>
        </w:tc>
      </w:tr>
      <w:tr w:rsidR="00805421" w:rsidRPr="00A87DBB" w14:paraId="25B3ADDF" w14:textId="77777777" w:rsidTr="00805421">
        <w:trPr>
          <w:trHeight w:val="1134"/>
        </w:trPr>
        <w:tc>
          <w:tcPr>
            <w:tcW w:w="6663" w:type="dxa"/>
          </w:tcPr>
          <w:p w14:paraId="203ED665" w14:textId="4C6026FF"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5C6FDD8F" w:rsidR="00805421" w:rsidRPr="00805421" w:rsidRDefault="00646334" w:rsidP="00805421">
            <w:pPr>
              <w:pStyle w:val="Coverinfo"/>
              <w:rPr>
                <w:b/>
                <w:bCs/>
              </w:rPr>
            </w:pPr>
            <w:r>
              <w:rPr>
                <w:color w:val="5F7577" w:themeColor="accent2"/>
              </w:rPr>
              <w:t>November 2023</w:t>
            </w:r>
          </w:p>
        </w:tc>
      </w:tr>
    </w:tbl>
    <w:p w14:paraId="6C639259" w14:textId="77777777" w:rsidR="009215D0" w:rsidRDefault="009215D0" w:rsidP="00805421">
      <w:pPr>
        <w:jc w:val="both"/>
        <w:sectPr w:rsidR="009215D0"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sdt>
      <w:sdtPr>
        <w:rPr>
          <w:rFonts w:asciiTheme="minorHAnsi" w:eastAsiaTheme="minorHAnsi" w:hAnsiTheme="minorHAnsi" w:cstheme="minorBidi"/>
          <w:color w:val="auto"/>
          <w:sz w:val="24"/>
          <w:szCs w:val="22"/>
          <w:lang w:val="en-GB"/>
        </w:rPr>
        <w:id w:val="-1658829847"/>
        <w:docPartObj>
          <w:docPartGallery w:val="Table of Contents"/>
          <w:docPartUnique/>
        </w:docPartObj>
      </w:sdtPr>
      <w:sdtEndPr>
        <w:rPr>
          <w:b/>
          <w:bCs/>
          <w:noProof/>
        </w:rPr>
      </w:sdtEndPr>
      <w:sdtContent>
        <w:p w14:paraId="1AC129C3" w14:textId="3C27666A" w:rsidR="00EF477F" w:rsidRDefault="00EF477F">
          <w:pPr>
            <w:pStyle w:val="TOCHeading"/>
          </w:pPr>
          <w:r>
            <w:t>Contents</w:t>
          </w:r>
        </w:p>
        <w:p w14:paraId="5640B140" w14:textId="70B15CED" w:rsidR="00B3679E" w:rsidRDefault="00EF477F">
          <w:pPr>
            <w:pStyle w:val="TOC1"/>
            <w:tabs>
              <w:tab w:val="right" w:leader="dot" w:pos="9628"/>
            </w:tabs>
            <w:rPr>
              <w:rFonts w:eastAsiaTheme="minorEastAsia"/>
              <w:b w:val="0"/>
              <w:noProof/>
              <w:color w:val="auto"/>
              <w:sz w:val="22"/>
              <w:lang w:eastAsia="en-GB"/>
            </w:rPr>
          </w:pPr>
          <w:r>
            <w:fldChar w:fldCharType="begin"/>
          </w:r>
          <w:r>
            <w:instrText xml:space="preserve"> TOC \o "1-3" \h \z \u </w:instrText>
          </w:r>
          <w:r>
            <w:fldChar w:fldCharType="separate"/>
          </w:r>
          <w:hyperlink w:anchor="_Toc151722505" w:history="1">
            <w:r w:rsidR="00B3679E" w:rsidRPr="00271A28">
              <w:rPr>
                <w:rStyle w:val="Hyperlink"/>
                <w:noProof/>
              </w:rPr>
              <w:t>The reporting statutory framework</w:t>
            </w:r>
            <w:r w:rsidR="00B3679E">
              <w:rPr>
                <w:noProof/>
                <w:webHidden/>
              </w:rPr>
              <w:tab/>
            </w:r>
            <w:r w:rsidR="00B3679E">
              <w:rPr>
                <w:noProof/>
                <w:webHidden/>
              </w:rPr>
              <w:fldChar w:fldCharType="begin"/>
            </w:r>
            <w:r w:rsidR="00B3679E">
              <w:rPr>
                <w:noProof/>
                <w:webHidden/>
              </w:rPr>
              <w:instrText xml:space="preserve"> PAGEREF _Toc151722505 \h </w:instrText>
            </w:r>
            <w:r w:rsidR="00B3679E">
              <w:rPr>
                <w:noProof/>
                <w:webHidden/>
              </w:rPr>
            </w:r>
            <w:r w:rsidR="00B3679E">
              <w:rPr>
                <w:noProof/>
                <w:webHidden/>
              </w:rPr>
              <w:fldChar w:fldCharType="separate"/>
            </w:r>
            <w:r w:rsidR="00B3679E">
              <w:rPr>
                <w:noProof/>
                <w:webHidden/>
              </w:rPr>
              <w:t>3</w:t>
            </w:r>
            <w:r w:rsidR="00B3679E">
              <w:rPr>
                <w:noProof/>
                <w:webHidden/>
              </w:rPr>
              <w:fldChar w:fldCharType="end"/>
            </w:r>
          </w:hyperlink>
        </w:p>
        <w:p w14:paraId="0ADCBA59" w14:textId="255A5708" w:rsidR="00B3679E" w:rsidRDefault="008E6594">
          <w:pPr>
            <w:pStyle w:val="TOC2"/>
            <w:rPr>
              <w:rFonts w:eastAsiaTheme="minorEastAsia"/>
              <w:lang w:eastAsia="en-GB"/>
            </w:rPr>
          </w:pPr>
          <w:hyperlink w:anchor="_Toc151722506" w:history="1">
            <w:r w:rsidR="00B3679E" w:rsidRPr="00271A28">
              <w:rPr>
                <w:rStyle w:val="Hyperlink"/>
              </w:rPr>
              <w:t>Summary of requirements under the Public Interest Disclosure Act 1998 (PIDA)</w:t>
            </w:r>
            <w:r w:rsidR="00B3679E">
              <w:rPr>
                <w:webHidden/>
              </w:rPr>
              <w:tab/>
            </w:r>
            <w:r w:rsidR="00B3679E">
              <w:rPr>
                <w:webHidden/>
              </w:rPr>
              <w:fldChar w:fldCharType="begin"/>
            </w:r>
            <w:r w:rsidR="00B3679E">
              <w:rPr>
                <w:webHidden/>
              </w:rPr>
              <w:instrText xml:space="preserve"> PAGEREF _Toc151722506 \h </w:instrText>
            </w:r>
            <w:r w:rsidR="00B3679E">
              <w:rPr>
                <w:webHidden/>
              </w:rPr>
            </w:r>
            <w:r w:rsidR="00B3679E">
              <w:rPr>
                <w:webHidden/>
              </w:rPr>
              <w:fldChar w:fldCharType="separate"/>
            </w:r>
            <w:r w:rsidR="00B3679E">
              <w:rPr>
                <w:webHidden/>
              </w:rPr>
              <w:t>3</w:t>
            </w:r>
            <w:r w:rsidR="00B3679E">
              <w:rPr>
                <w:webHidden/>
              </w:rPr>
              <w:fldChar w:fldCharType="end"/>
            </w:r>
          </w:hyperlink>
        </w:p>
        <w:p w14:paraId="50E5907E" w14:textId="2F88474A" w:rsidR="00B3679E" w:rsidRDefault="008E6594">
          <w:pPr>
            <w:pStyle w:val="TOC2"/>
            <w:rPr>
              <w:rFonts w:eastAsiaTheme="minorEastAsia"/>
              <w:lang w:eastAsia="en-GB"/>
            </w:rPr>
          </w:pPr>
          <w:hyperlink w:anchor="_Toc151722507" w:history="1">
            <w:r w:rsidR="00B3679E" w:rsidRPr="00271A28">
              <w:rPr>
                <w:rStyle w:val="Hyperlink"/>
              </w:rPr>
              <w:t>Whistleblowing reporting duty</w:t>
            </w:r>
            <w:r w:rsidR="00B3679E">
              <w:rPr>
                <w:webHidden/>
              </w:rPr>
              <w:tab/>
            </w:r>
            <w:r w:rsidR="00B3679E">
              <w:rPr>
                <w:webHidden/>
              </w:rPr>
              <w:fldChar w:fldCharType="begin"/>
            </w:r>
            <w:r w:rsidR="00B3679E">
              <w:rPr>
                <w:webHidden/>
              </w:rPr>
              <w:instrText xml:space="preserve"> PAGEREF _Toc151722507 \h </w:instrText>
            </w:r>
            <w:r w:rsidR="00B3679E">
              <w:rPr>
                <w:webHidden/>
              </w:rPr>
            </w:r>
            <w:r w:rsidR="00B3679E">
              <w:rPr>
                <w:webHidden/>
              </w:rPr>
              <w:fldChar w:fldCharType="separate"/>
            </w:r>
            <w:r w:rsidR="00B3679E">
              <w:rPr>
                <w:webHidden/>
              </w:rPr>
              <w:t>3</w:t>
            </w:r>
            <w:r w:rsidR="00B3679E">
              <w:rPr>
                <w:webHidden/>
              </w:rPr>
              <w:fldChar w:fldCharType="end"/>
            </w:r>
          </w:hyperlink>
        </w:p>
        <w:p w14:paraId="11E51967" w14:textId="3A66C750" w:rsidR="00B3679E" w:rsidRDefault="008E6594">
          <w:pPr>
            <w:pStyle w:val="TOC1"/>
            <w:tabs>
              <w:tab w:val="right" w:leader="dot" w:pos="9628"/>
            </w:tabs>
            <w:rPr>
              <w:rFonts w:eastAsiaTheme="minorEastAsia"/>
              <w:b w:val="0"/>
              <w:noProof/>
              <w:color w:val="auto"/>
              <w:sz w:val="22"/>
              <w:lang w:eastAsia="en-GB"/>
            </w:rPr>
          </w:pPr>
          <w:hyperlink w:anchor="_Toc151722508" w:history="1">
            <w:r w:rsidR="00B3679E" w:rsidRPr="00271A28">
              <w:rPr>
                <w:rStyle w:val="Hyperlink"/>
                <w:noProof/>
              </w:rPr>
              <w:t>Functions, objectives and powers</w:t>
            </w:r>
            <w:r w:rsidR="00B3679E">
              <w:rPr>
                <w:noProof/>
                <w:webHidden/>
              </w:rPr>
              <w:tab/>
            </w:r>
            <w:r w:rsidR="00B3679E">
              <w:rPr>
                <w:noProof/>
                <w:webHidden/>
              </w:rPr>
              <w:fldChar w:fldCharType="begin"/>
            </w:r>
            <w:r w:rsidR="00B3679E">
              <w:rPr>
                <w:noProof/>
                <w:webHidden/>
              </w:rPr>
              <w:instrText xml:space="preserve"> PAGEREF _Toc151722508 \h </w:instrText>
            </w:r>
            <w:r w:rsidR="00B3679E">
              <w:rPr>
                <w:noProof/>
                <w:webHidden/>
              </w:rPr>
            </w:r>
            <w:r w:rsidR="00B3679E">
              <w:rPr>
                <w:noProof/>
                <w:webHidden/>
              </w:rPr>
              <w:fldChar w:fldCharType="separate"/>
            </w:r>
            <w:r w:rsidR="00B3679E">
              <w:rPr>
                <w:noProof/>
                <w:webHidden/>
              </w:rPr>
              <w:t>3</w:t>
            </w:r>
            <w:r w:rsidR="00B3679E">
              <w:rPr>
                <w:noProof/>
                <w:webHidden/>
              </w:rPr>
              <w:fldChar w:fldCharType="end"/>
            </w:r>
          </w:hyperlink>
        </w:p>
        <w:p w14:paraId="1D0C3FEA" w14:textId="1D7CA723" w:rsidR="00B3679E" w:rsidRDefault="008E6594">
          <w:pPr>
            <w:pStyle w:val="TOC2"/>
            <w:rPr>
              <w:rFonts w:eastAsiaTheme="minorEastAsia"/>
              <w:lang w:eastAsia="en-GB"/>
            </w:rPr>
          </w:pPr>
          <w:hyperlink w:anchor="_Toc151722509" w:history="1">
            <w:r w:rsidR="00B3679E" w:rsidRPr="00271A28">
              <w:rPr>
                <w:rStyle w:val="Hyperlink"/>
              </w:rPr>
              <w:t>WICS’s functions, objectives, and powers</w:t>
            </w:r>
            <w:r w:rsidR="00B3679E">
              <w:rPr>
                <w:webHidden/>
              </w:rPr>
              <w:tab/>
            </w:r>
            <w:r w:rsidR="00B3679E">
              <w:rPr>
                <w:webHidden/>
              </w:rPr>
              <w:fldChar w:fldCharType="begin"/>
            </w:r>
            <w:r w:rsidR="00B3679E">
              <w:rPr>
                <w:webHidden/>
              </w:rPr>
              <w:instrText xml:space="preserve"> PAGEREF _Toc151722509 \h </w:instrText>
            </w:r>
            <w:r w:rsidR="00B3679E">
              <w:rPr>
                <w:webHidden/>
              </w:rPr>
            </w:r>
            <w:r w:rsidR="00B3679E">
              <w:rPr>
                <w:webHidden/>
              </w:rPr>
              <w:fldChar w:fldCharType="separate"/>
            </w:r>
            <w:r w:rsidR="00B3679E">
              <w:rPr>
                <w:webHidden/>
              </w:rPr>
              <w:t>3</w:t>
            </w:r>
            <w:r w:rsidR="00B3679E">
              <w:rPr>
                <w:webHidden/>
              </w:rPr>
              <w:fldChar w:fldCharType="end"/>
            </w:r>
          </w:hyperlink>
        </w:p>
        <w:p w14:paraId="79FCB006" w14:textId="30BD84C1" w:rsidR="00B3679E" w:rsidRDefault="008E6594">
          <w:pPr>
            <w:pStyle w:val="TOC2"/>
            <w:rPr>
              <w:rFonts w:eastAsiaTheme="minorEastAsia"/>
              <w:lang w:eastAsia="en-GB"/>
            </w:rPr>
          </w:pPr>
          <w:hyperlink w:anchor="_Toc151722510" w:history="1">
            <w:r w:rsidR="00B3679E" w:rsidRPr="00271A28">
              <w:rPr>
                <w:rStyle w:val="Hyperlink"/>
              </w:rPr>
              <w:t>The importance of whistleblowing</w:t>
            </w:r>
            <w:r w:rsidR="00B3679E">
              <w:rPr>
                <w:webHidden/>
              </w:rPr>
              <w:tab/>
            </w:r>
            <w:r w:rsidR="00B3679E">
              <w:rPr>
                <w:webHidden/>
              </w:rPr>
              <w:fldChar w:fldCharType="begin"/>
            </w:r>
            <w:r w:rsidR="00B3679E">
              <w:rPr>
                <w:webHidden/>
              </w:rPr>
              <w:instrText xml:space="preserve"> PAGEREF _Toc151722510 \h </w:instrText>
            </w:r>
            <w:r w:rsidR="00B3679E">
              <w:rPr>
                <w:webHidden/>
              </w:rPr>
            </w:r>
            <w:r w:rsidR="00B3679E">
              <w:rPr>
                <w:webHidden/>
              </w:rPr>
              <w:fldChar w:fldCharType="separate"/>
            </w:r>
            <w:r w:rsidR="00B3679E">
              <w:rPr>
                <w:webHidden/>
              </w:rPr>
              <w:t>4</w:t>
            </w:r>
            <w:r w:rsidR="00B3679E">
              <w:rPr>
                <w:webHidden/>
              </w:rPr>
              <w:fldChar w:fldCharType="end"/>
            </w:r>
          </w:hyperlink>
        </w:p>
        <w:p w14:paraId="6DF9C2F9" w14:textId="75C67183" w:rsidR="00B3679E" w:rsidRDefault="008E6594">
          <w:pPr>
            <w:pStyle w:val="TOC1"/>
            <w:tabs>
              <w:tab w:val="right" w:leader="dot" w:pos="9628"/>
            </w:tabs>
            <w:rPr>
              <w:rFonts w:eastAsiaTheme="minorEastAsia"/>
              <w:b w:val="0"/>
              <w:noProof/>
              <w:color w:val="auto"/>
              <w:sz w:val="22"/>
              <w:lang w:eastAsia="en-GB"/>
            </w:rPr>
          </w:pPr>
          <w:hyperlink w:anchor="_Toc151722511" w:history="1">
            <w:r w:rsidR="00B3679E" w:rsidRPr="00271A28">
              <w:rPr>
                <w:rStyle w:val="Hyperlink"/>
                <w:noProof/>
              </w:rPr>
              <w:t>Whistleblowing disclosures</w:t>
            </w:r>
            <w:r w:rsidR="00B3679E">
              <w:rPr>
                <w:noProof/>
                <w:webHidden/>
              </w:rPr>
              <w:tab/>
            </w:r>
            <w:r w:rsidR="00B3679E">
              <w:rPr>
                <w:noProof/>
                <w:webHidden/>
              </w:rPr>
              <w:fldChar w:fldCharType="begin"/>
            </w:r>
            <w:r w:rsidR="00B3679E">
              <w:rPr>
                <w:noProof/>
                <w:webHidden/>
              </w:rPr>
              <w:instrText xml:space="preserve"> PAGEREF _Toc151722511 \h </w:instrText>
            </w:r>
            <w:r w:rsidR="00B3679E">
              <w:rPr>
                <w:noProof/>
                <w:webHidden/>
              </w:rPr>
            </w:r>
            <w:r w:rsidR="00B3679E">
              <w:rPr>
                <w:noProof/>
                <w:webHidden/>
              </w:rPr>
              <w:fldChar w:fldCharType="separate"/>
            </w:r>
            <w:r w:rsidR="00B3679E">
              <w:rPr>
                <w:noProof/>
                <w:webHidden/>
              </w:rPr>
              <w:t>5</w:t>
            </w:r>
            <w:r w:rsidR="00B3679E">
              <w:rPr>
                <w:noProof/>
                <w:webHidden/>
              </w:rPr>
              <w:fldChar w:fldCharType="end"/>
            </w:r>
          </w:hyperlink>
        </w:p>
        <w:p w14:paraId="21B9C0C5" w14:textId="1345FBF5" w:rsidR="00B3679E" w:rsidRDefault="008E6594">
          <w:pPr>
            <w:pStyle w:val="TOC2"/>
            <w:rPr>
              <w:rFonts w:eastAsiaTheme="minorEastAsia"/>
              <w:lang w:eastAsia="en-GB"/>
            </w:rPr>
          </w:pPr>
          <w:hyperlink w:anchor="_Toc151722512" w:history="1">
            <w:r w:rsidR="00B3679E" w:rsidRPr="00271A28">
              <w:rPr>
                <w:rStyle w:val="Hyperlink"/>
              </w:rPr>
              <w:t>Reporting timeframes</w:t>
            </w:r>
            <w:r w:rsidR="00B3679E">
              <w:rPr>
                <w:webHidden/>
              </w:rPr>
              <w:tab/>
            </w:r>
            <w:r w:rsidR="00B3679E">
              <w:rPr>
                <w:webHidden/>
              </w:rPr>
              <w:fldChar w:fldCharType="begin"/>
            </w:r>
            <w:r w:rsidR="00B3679E">
              <w:rPr>
                <w:webHidden/>
              </w:rPr>
              <w:instrText xml:space="preserve"> PAGEREF _Toc151722512 \h </w:instrText>
            </w:r>
            <w:r w:rsidR="00B3679E">
              <w:rPr>
                <w:webHidden/>
              </w:rPr>
            </w:r>
            <w:r w:rsidR="00B3679E">
              <w:rPr>
                <w:webHidden/>
              </w:rPr>
              <w:fldChar w:fldCharType="separate"/>
            </w:r>
            <w:r w:rsidR="00B3679E">
              <w:rPr>
                <w:webHidden/>
              </w:rPr>
              <w:t>5</w:t>
            </w:r>
            <w:r w:rsidR="00B3679E">
              <w:rPr>
                <w:webHidden/>
              </w:rPr>
              <w:fldChar w:fldCharType="end"/>
            </w:r>
          </w:hyperlink>
        </w:p>
        <w:p w14:paraId="6E251836" w14:textId="561DB5E9" w:rsidR="00B3679E" w:rsidRDefault="008E6594">
          <w:pPr>
            <w:pStyle w:val="TOC2"/>
            <w:rPr>
              <w:rFonts w:eastAsiaTheme="minorEastAsia"/>
              <w:lang w:eastAsia="en-GB"/>
            </w:rPr>
          </w:pPr>
          <w:hyperlink w:anchor="_Toc151722513" w:history="1">
            <w:r w:rsidR="00B3679E" w:rsidRPr="00271A28">
              <w:rPr>
                <w:rStyle w:val="Hyperlink"/>
              </w:rPr>
              <w:t>Confidentiality</w:t>
            </w:r>
            <w:r w:rsidR="00B3679E">
              <w:rPr>
                <w:webHidden/>
              </w:rPr>
              <w:tab/>
            </w:r>
            <w:r w:rsidR="00B3679E">
              <w:rPr>
                <w:webHidden/>
              </w:rPr>
              <w:fldChar w:fldCharType="begin"/>
            </w:r>
            <w:r w:rsidR="00B3679E">
              <w:rPr>
                <w:webHidden/>
              </w:rPr>
              <w:instrText xml:space="preserve"> PAGEREF _Toc151722513 \h </w:instrText>
            </w:r>
            <w:r w:rsidR="00B3679E">
              <w:rPr>
                <w:webHidden/>
              </w:rPr>
            </w:r>
            <w:r w:rsidR="00B3679E">
              <w:rPr>
                <w:webHidden/>
              </w:rPr>
              <w:fldChar w:fldCharType="separate"/>
            </w:r>
            <w:r w:rsidR="00B3679E">
              <w:rPr>
                <w:webHidden/>
              </w:rPr>
              <w:t>5</w:t>
            </w:r>
            <w:r w:rsidR="00B3679E">
              <w:rPr>
                <w:webHidden/>
              </w:rPr>
              <w:fldChar w:fldCharType="end"/>
            </w:r>
          </w:hyperlink>
        </w:p>
        <w:p w14:paraId="201EB6DF" w14:textId="5623948A" w:rsidR="00B3679E" w:rsidRDefault="008E6594">
          <w:pPr>
            <w:pStyle w:val="TOC2"/>
            <w:rPr>
              <w:rFonts w:eastAsiaTheme="minorEastAsia"/>
              <w:lang w:eastAsia="en-GB"/>
            </w:rPr>
          </w:pPr>
          <w:hyperlink w:anchor="_Toc151722514" w:history="1">
            <w:r w:rsidR="00B3679E" w:rsidRPr="00271A28">
              <w:rPr>
                <w:rStyle w:val="Hyperlink"/>
              </w:rPr>
              <w:t>Summary of disclosures</w:t>
            </w:r>
            <w:r w:rsidR="00B3679E">
              <w:rPr>
                <w:webHidden/>
              </w:rPr>
              <w:tab/>
            </w:r>
            <w:r w:rsidR="00B3679E">
              <w:rPr>
                <w:webHidden/>
              </w:rPr>
              <w:fldChar w:fldCharType="begin"/>
            </w:r>
            <w:r w:rsidR="00B3679E">
              <w:rPr>
                <w:webHidden/>
              </w:rPr>
              <w:instrText xml:space="preserve"> PAGEREF _Toc151722514 \h </w:instrText>
            </w:r>
            <w:r w:rsidR="00B3679E">
              <w:rPr>
                <w:webHidden/>
              </w:rPr>
            </w:r>
            <w:r w:rsidR="00B3679E">
              <w:rPr>
                <w:webHidden/>
              </w:rPr>
              <w:fldChar w:fldCharType="separate"/>
            </w:r>
            <w:r w:rsidR="00B3679E">
              <w:rPr>
                <w:webHidden/>
              </w:rPr>
              <w:t>6</w:t>
            </w:r>
            <w:r w:rsidR="00B3679E">
              <w:rPr>
                <w:webHidden/>
              </w:rPr>
              <w:fldChar w:fldCharType="end"/>
            </w:r>
          </w:hyperlink>
        </w:p>
        <w:p w14:paraId="555A482D" w14:textId="498EBDD4" w:rsidR="00B3679E" w:rsidRDefault="008E6594">
          <w:pPr>
            <w:pStyle w:val="TOC1"/>
            <w:tabs>
              <w:tab w:val="right" w:leader="dot" w:pos="9628"/>
            </w:tabs>
            <w:rPr>
              <w:rFonts w:eastAsiaTheme="minorEastAsia"/>
              <w:b w:val="0"/>
              <w:noProof/>
              <w:color w:val="auto"/>
              <w:sz w:val="22"/>
              <w:lang w:eastAsia="en-GB"/>
            </w:rPr>
          </w:pPr>
          <w:hyperlink w:anchor="_Toc151722515" w:history="1">
            <w:r w:rsidR="00B3679E" w:rsidRPr="00271A28">
              <w:rPr>
                <w:rStyle w:val="Hyperlink"/>
                <w:noProof/>
              </w:rPr>
              <w:t>Impact of disclosures on ability to perform duties</w:t>
            </w:r>
            <w:r w:rsidR="00B3679E">
              <w:rPr>
                <w:noProof/>
                <w:webHidden/>
              </w:rPr>
              <w:tab/>
            </w:r>
            <w:r w:rsidR="00B3679E">
              <w:rPr>
                <w:noProof/>
                <w:webHidden/>
              </w:rPr>
              <w:fldChar w:fldCharType="begin"/>
            </w:r>
            <w:r w:rsidR="00B3679E">
              <w:rPr>
                <w:noProof/>
                <w:webHidden/>
              </w:rPr>
              <w:instrText xml:space="preserve"> PAGEREF _Toc151722515 \h </w:instrText>
            </w:r>
            <w:r w:rsidR="00B3679E">
              <w:rPr>
                <w:noProof/>
                <w:webHidden/>
              </w:rPr>
            </w:r>
            <w:r w:rsidR="00B3679E">
              <w:rPr>
                <w:noProof/>
                <w:webHidden/>
              </w:rPr>
              <w:fldChar w:fldCharType="separate"/>
            </w:r>
            <w:r w:rsidR="00B3679E">
              <w:rPr>
                <w:noProof/>
                <w:webHidden/>
              </w:rPr>
              <w:t>7</w:t>
            </w:r>
            <w:r w:rsidR="00B3679E">
              <w:rPr>
                <w:noProof/>
                <w:webHidden/>
              </w:rPr>
              <w:fldChar w:fldCharType="end"/>
            </w:r>
          </w:hyperlink>
        </w:p>
        <w:p w14:paraId="038FC4E9" w14:textId="5373BCF5" w:rsidR="00B3679E" w:rsidRDefault="008E6594">
          <w:pPr>
            <w:pStyle w:val="TOC2"/>
            <w:rPr>
              <w:rFonts w:eastAsiaTheme="minorEastAsia"/>
              <w:lang w:eastAsia="en-GB"/>
            </w:rPr>
          </w:pPr>
          <w:hyperlink w:anchor="_Toc151722516" w:history="1">
            <w:r w:rsidR="00B3679E" w:rsidRPr="00271A28">
              <w:rPr>
                <w:rStyle w:val="Hyperlink"/>
              </w:rPr>
              <w:t>Learning from disclosures</w:t>
            </w:r>
            <w:r w:rsidR="00B3679E">
              <w:rPr>
                <w:webHidden/>
              </w:rPr>
              <w:tab/>
            </w:r>
            <w:r w:rsidR="00B3679E">
              <w:rPr>
                <w:webHidden/>
              </w:rPr>
              <w:fldChar w:fldCharType="begin"/>
            </w:r>
            <w:r w:rsidR="00B3679E">
              <w:rPr>
                <w:webHidden/>
              </w:rPr>
              <w:instrText xml:space="preserve"> PAGEREF _Toc151722516 \h </w:instrText>
            </w:r>
            <w:r w:rsidR="00B3679E">
              <w:rPr>
                <w:webHidden/>
              </w:rPr>
            </w:r>
            <w:r w:rsidR="00B3679E">
              <w:rPr>
                <w:webHidden/>
              </w:rPr>
              <w:fldChar w:fldCharType="separate"/>
            </w:r>
            <w:r w:rsidR="00B3679E">
              <w:rPr>
                <w:webHidden/>
              </w:rPr>
              <w:t>7</w:t>
            </w:r>
            <w:r w:rsidR="00B3679E">
              <w:rPr>
                <w:webHidden/>
              </w:rPr>
              <w:fldChar w:fldCharType="end"/>
            </w:r>
          </w:hyperlink>
        </w:p>
        <w:p w14:paraId="7F6BD2E3" w14:textId="3D81DAF6" w:rsidR="00EF477F" w:rsidRDefault="00EF477F">
          <w:r>
            <w:rPr>
              <w:b/>
              <w:bCs/>
              <w:noProof/>
            </w:rPr>
            <w:fldChar w:fldCharType="end"/>
          </w:r>
        </w:p>
      </w:sdtContent>
    </w:sdt>
    <w:p w14:paraId="702F14CA" w14:textId="25790F68" w:rsidR="009215D0" w:rsidRDefault="009215D0" w:rsidP="00805421">
      <w:pPr>
        <w:jc w:val="both"/>
      </w:pPr>
    </w:p>
    <w:p w14:paraId="303CEB3F" w14:textId="31471088" w:rsidR="00450C94" w:rsidRDefault="00450C94" w:rsidP="00805421">
      <w:pPr>
        <w:jc w:val="both"/>
      </w:pPr>
    </w:p>
    <w:p w14:paraId="0E52021B" w14:textId="0AD02A81" w:rsidR="00450C94" w:rsidRDefault="00450C94" w:rsidP="00805421">
      <w:pPr>
        <w:jc w:val="both"/>
      </w:pPr>
    </w:p>
    <w:p w14:paraId="5BEF835F" w14:textId="77777777" w:rsidR="00FB03C1" w:rsidRDefault="00FB03C1" w:rsidP="00805421">
      <w:pPr>
        <w:jc w:val="both"/>
        <w:sectPr w:rsidR="00FB03C1" w:rsidSect="009215D0">
          <w:headerReference w:type="default" r:id="rId15"/>
          <w:type w:val="continuous"/>
          <w:pgSz w:w="11906" w:h="16838" w:code="9"/>
          <w:pgMar w:top="1134" w:right="1134" w:bottom="1134" w:left="1134" w:header="567" w:footer="567" w:gutter="0"/>
          <w:cols w:space="708"/>
          <w:docGrid w:linePitch="360"/>
        </w:sectPr>
      </w:pPr>
    </w:p>
    <w:p w14:paraId="6EFB57E6" w14:textId="24C58079" w:rsidR="00450C94" w:rsidRDefault="00FB03C1" w:rsidP="00F248F8">
      <w:pPr>
        <w:pStyle w:val="Heading10"/>
      </w:pPr>
      <w:bookmarkStart w:id="0" w:name="_Toc151722505"/>
      <w:r>
        <w:lastRenderedPageBreak/>
        <w:t>The reporting statutory framework</w:t>
      </w:r>
      <w:bookmarkEnd w:id="0"/>
    </w:p>
    <w:p w14:paraId="47DE5DD3" w14:textId="48C9067A" w:rsidR="00FB03C1" w:rsidRPr="00EF477F" w:rsidRDefault="00F248F8" w:rsidP="00EF477F">
      <w:pPr>
        <w:pStyle w:val="Heading20"/>
      </w:pPr>
      <w:bookmarkStart w:id="1" w:name="_Toc151722506"/>
      <w:r w:rsidRPr="00EF477F">
        <w:t xml:space="preserve">Summary of requirements under the Public Interest </w:t>
      </w:r>
      <w:r w:rsidR="002D03AD" w:rsidRPr="00EF477F">
        <w:t>Disclosure</w:t>
      </w:r>
      <w:r w:rsidRPr="00EF477F">
        <w:t xml:space="preserve"> Act 1998 (PIDA)</w:t>
      </w:r>
      <w:bookmarkEnd w:id="1"/>
    </w:p>
    <w:p w14:paraId="3F065126" w14:textId="77777777" w:rsidR="00F248F8" w:rsidRDefault="00F248F8" w:rsidP="00F248F8"/>
    <w:p w14:paraId="09716C9A" w14:textId="78DECB8B" w:rsidR="00F248F8" w:rsidRDefault="00F248F8" w:rsidP="00F248F8">
      <w:r w:rsidRPr="00F248F8">
        <w:t>The Water Industry Commission for Scotland (WICS) is a prescribed body under the Public Interest Disclosure Act for whistleblowing matters relating to the water and sewerage industry in Scotland. </w:t>
      </w:r>
    </w:p>
    <w:p w14:paraId="026F9395" w14:textId="4051E7A5" w:rsidR="00F248F8" w:rsidRDefault="00F248F8" w:rsidP="00F248F8"/>
    <w:p w14:paraId="1E18D0E1" w14:textId="77777777" w:rsidR="001C2CB0" w:rsidRDefault="00F248F8" w:rsidP="00F248F8">
      <w:r w:rsidRPr="00F248F8">
        <w:t>The whistleblowing legislation under which we are a prescribed body is designed to give protection to workers from detriment from their employers because of making a protected disclosure.</w:t>
      </w:r>
    </w:p>
    <w:p w14:paraId="06DBA99D" w14:textId="77777777" w:rsidR="001C2CB0" w:rsidRDefault="001C2CB0" w:rsidP="00F248F8"/>
    <w:p w14:paraId="5A3FBA93" w14:textId="77777777" w:rsidR="001C2CB0" w:rsidRDefault="002D03AD" w:rsidP="00EF477F">
      <w:pPr>
        <w:pStyle w:val="Heading20"/>
      </w:pPr>
      <w:bookmarkStart w:id="2" w:name="_Toc151722507"/>
      <w:r w:rsidRPr="002D03AD">
        <w:t>Whistleblowing reporting dut</w:t>
      </w:r>
      <w:r w:rsidR="001C2CB0">
        <w:t>y</w:t>
      </w:r>
      <w:bookmarkEnd w:id="2"/>
    </w:p>
    <w:p w14:paraId="04A984AF" w14:textId="77777777" w:rsidR="001C2CB0" w:rsidRDefault="001C2CB0" w:rsidP="00F248F8">
      <w:pPr>
        <w:rPr>
          <w:rFonts w:eastAsiaTheme="majorEastAsia" w:cstheme="majorBidi"/>
          <w:color w:val="5F7577" w:themeColor="accent2"/>
          <w:sz w:val="32"/>
          <w:szCs w:val="28"/>
        </w:rPr>
      </w:pPr>
    </w:p>
    <w:p w14:paraId="76765712" w14:textId="4075DCEF" w:rsidR="002D03AD" w:rsidRDefault="002D03AD" w:rsidP="00F248F8">
      <w:r>
        <w:t xml:space="preserve">As a public body, WICS is legally required to report on the whistleblowing disclosures we receive. Under the PIDA we must report the following information each year: </w:t>
      </w:r>
    </w:p>
    <w:p w14:paraId="38E0FCDB" w14:textId="6AAE1306" w:rsidR="002D03AD" w:rsidRDefault="002D03AD" w:rsidP="002D03AD">
      <w:pPr>
        <w:pStyle w:val="Bullet1"/>
      </w:pPr>
      <w:r>
        <w:t xml:space="preserve">The number of disclosures </w:t>
      </w:r>
      <w:proofErr w:type="gramStart"/>
      <w:r>
        <w:t>received</w:t>
      </w:r>
      <w:proofErr w:type="gramEnd"/>
    </w:p>
    <w:p w14:paraId="331CCEBB" w14:textId="1301D046" w:rsidR="002D03AD" w:rsidRDefault="002D03AD" w:rsidP="002D03AD">
      <w:pPr>
        <w:pStyle w:val="Bullet1"/>
      </w:pPr>
      <w:r>
        <w:t xml:space="preserve">The number of disclosures where further action was </w:t>
      </w:r>
      <w:proofErr w:type="gramStart"/>
      <w:r>
        <w:t>taken</w:t>
      </w:r>
      <w:proofErr w:type="gramEnd"/>
    </w:p>
    <w:p w14:paraId="479FC4F4" w14:textId="014E8B20" w:rsidR="002D03AD" w:rsidRDefault="002D03AD" w:rsidP="002D03AD">
      <w:pPr>
        <w:pStyle w:val="Bullet1"/>
      </w:pPr>
      <w:r>
        <w:t xml:space="preserve">A summary of the action we took in relation to those </w:t>
      </w:r>
      <w:proofErr w:type="gramStart"/>
      <w:r>
        <w:t>disclosures</w:t>
      </w:r>
      <w:proofErr w:type="gramEnd"/>
    </w:p>
    <w:p w14:paraId="3D3BFFD3" w14:textId="1752C68D" w:rsidR="002D03AD" w:rsidRDefault="002D03AD" w:rsidP="002D03AD">
      <w:pPr>
        <w:pStyle w:val="Bullet1"/>
      </w:pPr>
      <w:r>
        <w:t xml:space="preserve">A summary of how disclosures have impacted our ability to perform our functions and meet our </w:t>
      </w:r>
      <w:proofErr w:type="gramStart"/>
      <w:r>
        <w:t>objectives</w:t>
      </w:r>
      <w:proofErr w:type="gramEnd"/>
    </w:p>
    <w:p w14:paraId="5D97D0C9" w14:textId="48EEA246" w:rsidR="002D03AD" w:rsidRDefault="002D03AD" w:rsidP="002D03AD">
      <w:pPr>
        <w:pStyle w:val="Bullet1"/>
      </w:pPr>
      <w:r>
        <w:t>An explanation of our functions and objectives</w:t>
      </w:r>
    </w:p>
    <w:p w14:paraId="05D42DAD" w14:textId="60B30799" w:rsidR="002D03AD" w:rsidRDefault="002D03AD" w:rsidP="00F248F8"/>
    <w:p w14:paraId="37E6E417" w14:textId="7DB38166" w:rsidR="002D03AD" w:rsidRPr="00F248F8" w:rsidRDefault="00413A92" w:rsidP="00F248F8">
      <w:r>
        <w:t xml:space="preserve">As a </w:t>
      </w:r>
      <w:r w:rsidR="00692C7A">
        <w:t>p</w:t>
      </w:r>
      <w:r>
        <w:t xml:space="preserve">rescribed </w:t>
      </w:r>
      <w:r w:rsidR="00627C12">
        <w:t>body</w:t>
      </w:r>
      <w:r>
        <w:t xml:space="preserve">, WICS has a duty to report annually on the number of qualifying disclosures made and a summary of the action taken in respect of those. The reporting duty aims to increase transparency in the way that whistleblowing disclosures are dealt with. It is also in place to reassure whistle-blowers that their disclosures are taken seriously and handled professionally. </w:t>
      </w:r>
    </w:p>
    <w:p w14:paraId="7195D2E7" w14:textId="77777777" w:rsidR="00F248F8" w:rsidRDefault="00F248F8" w:rsidP="00805421">
      <w:pPr>
        <w:jc w:val="both"/>
      </w:pPr>
    </w:p>
    <w:p w14:paraId="1DA0B893" w14:textId="55B48DFB" w:rsidR="00FB03C1" w:rsidRDefault="00FB03C1" w:rsidP="00374E77">
      <w:pPr>
        <w:pStyle w:val="Heading10"/>
      </w:pPr>
      <w:bookmarkStart w:id="3" w:name="_Toc151722508"/>
      <w:r>
        <w:t xml:space="preserve">Functions, </w:t>
      </w:r>
      <w:proofErr w:type="gramStart"/>
      <w:r>
        <w:t>objectives</w:t>
      </w:r>
      <w:proofErr w:type="gramEnd"/>
      <w:r>
        <w:t xml:space="preserve"> and powers</w:t>
      </w:r>
      <w:bookmarkEnd w:id="3"/>
    </w:p>
    <w:p w14:paraId="0AB7C874" w14:textId="2E832CD7" w:rsidR="002D03AD" w:rsidRPr="00413A92" w:rsidRDefault="00413A92" w:rsidP="00EF477F">
      <w:pPr>
        <w:pStyle w:val="Heading20"/>
      </w:pPr>
      <w:bookmarkStart w:id="4" w:name="_Toc151722509"/>
      <w:r w:rsidRPr="00413A92">
        <w:t>WICS</w:t>
      </w:r>
      <w:r w:rsidR="00480576">
        <w:t>’s</w:t>
      </w:r>
      <w:r w:rsidRPr="00413A92">
        <w:t xml:space="preserve"> functions, </w:t>
      </w:r>
      <w:r w:rsidR="00A244F3" w:rsidRPr="00413A92">
        <w:t>objectives,</w:t>
      </w:r>
      <w:r w:rsidRPr="00413A92">
        <w:t xml:space="preserve"> and powers</w:t>
      </w:r>
      <w:bookmarkEnd w:id="4"/>
    </w:p>
    <w:p w14:paraId="2D21795B" w14:textId="2E84051F" w:rsidR="002D03AD" w:rsidRDefault="002D03AD" w:rsidP="00805421">
      <w:pPr>
        <w:jc w:val="both"/>
      </w:pPr>
    </w:p>
    <w:p w14:paraId="2E0B979E" w14:textId="77777777" w:rsidR="00A244F3" w:rsidRDefault="00716141" w:rsidP="00627C12">
      <w:r w:rsidRPr="00716141">
        <w:t xml:space="preserve">WICS is the economic regulator of Scottish Water, a publicly owned business that serves millions of people and businesses across Scotland. We work for customers, </w:t>
      </w:r>
      <w:r w:rsidR="00A244F3" w:rsidRPr="00716141">
        <w:t>communities,</w:t>
      </w:r>
      <w:r w:rsidRPr="00716141">
        <w:t xml:space="preserve"> and the environment. The Scottish water and sewerage sector is a £1.2bn industry that improves infrastructure, creates </w:t>
      </w:r>
      <w:proofErr w:type="gramStart"/>
      <w:r w:rsidRPr="00716141">
        <w:t>jobs</w:t>
      </w:r>
      <w:proofErr w:type="gramEnd"/>
      <w:r w:rsidRPr="00716141">
        <w:t xml:space="preserve"> and supports livelihoods across Scotland</w:t>
      </w:r>
      <w:r>
        <w:t xml:space="preserve">. </w:t>
      </w:r>
      <w:r w:rsidR="00A244F3" w:rsidRPr="00716141">
        <w:t xml:space="preserve">WICS is a small team of </w:t>
      </w:r>
      <w:r w:rsidR="00A244F3" w:rsidRPr="00716141">
        <w:lastRenderedPageBreak/>
        <w:t>experts, working at the forefront of economic regulation. It’s our job to ensure that Scottish Water has the funding it needs to deliver high-quality services for today’s customers and future generations.</w:t>
      </w:r>
    </w:p>
    <w:p w14:paraId="18D54E3E" w14:textId="0E047B73" w:rsidR="00716141" w:rsidRDefault="00716141" w:rsidP="00716141"/>
    <w:p w14:paraId="460C4A5B" w14:textId="77777777" w:rsidR="00716141" w:rsidRPr="00716141" w:rsidRDefault="00716141" w:rsidP="00716141">
      <w:r w:rsidRPr="00716141">
        <w:t>We do this by ensuring that Scottish Water has the funding it needs to:</w:t>
      </w:r>
    </w:p>
    <w:p w14:paraId="608D54A2" w14:textId="2BC377A9" w:rsidR="00716141" w:rsidRPr="00716141" w:rsidRDefault="00716141" w:rsidP="00716141">
      <w:pPr>
        <w:pStyle w:val="Bullet1"/>
      </w:pPr>
      <w:r w:rsidRPr="00716141">
        <w:t xml:space="preserve">continue to deliver a flourishing and improving aquatic environment, and drinking water </w:t>
      </w:r>
      <w:r w:rsidR="00395608">
        <w:t xml:space="preserve">of which </w:t>
      </w:r>
      <w:r w:rsidRPr="00716141">
        <w:t xml:space="preserve">to be </w:t>
      </w:r>
      <w:proofErr w:type="gramStart"/>
      <w:r w:rsidRPr="00716141">
        <w:t>proud</w:t>
      </w:r>
      <w:proofErr w:type="gramEnd"/>
      <w:r w:rsidRPr="00716141">
        <w:t xml:space="preserve"> </w:t>
      </w:r>
    </w:p>
    <w:p w14:paraId="28F4B7F3" w14:textId="7E20866E" w:rsidR="00716141" w:rsidRPr="00716141" w:rsidRDefault="00716141" w:rsidP="00716141">
      <w:pPr>
        <w:pStyle w:val="Bullet1"/>
      </w:pPr>
      <w:r w:rsidRPr="00716141">
        <w:t xml:space="preserve">ensure that its assets – such as pipes and sewers – are better able to withstand future unexpected </w:t>
      </w:r>
      <w:proofErr w:type="gramStart"/>
      <w:r w:rsidRPr="00716141">
        <w:t>events</w:t>
      </w:r>
      <w:proofErr w:type="gramEnd"/>
    </w:p>
    <w:p w14:paraId="4F41AABC" w14:textId="77777777" w:rsidR="00716141" w:rsidRPr="00716141" w:rsidRDefault="00716141" w:rsidP="00716141">
      <w:pPr>
        <w:pStyle w:val="Bullet1"/>
      </w:pPr>
      <w:r w:rsidRPr="00716141">
        <w:t>make the transition it needs to achieve the ambitious target of net zero emissions by 2040.</w:t>
      </w:r>
    </w:p>
    <w:p w14:paraId="5F341E17" w14:textId="77777777" w:rsidR="00716141" w:rsidRDefault="00716141" w:rsidP="00716141">
      <w:pPr>
        <w:shd w:val="clear" w:color="auto" w:fill="FFFFFF"/>
        <w:spacing w:line="240" w:lineRule="auto"/>
      </w:pPr>
    </w:p>
    <w:p w14:paraId="60517335" w14:textId="4E993DC9" w:rsidR="00716141" w:rsidRDefault="00716141" w:rsidP="00716141">
      <w:pPr>
        <w:shd w:val="clear" w:color="auto" w:fill="FFFFFF"/>
        <w:spacing w:line="240" w:lineRule="auto"/>
      </w:pPr>
      <w:r w:rsidRPr="00716141">
        <w:t>The work that we do is wide-ranging – from benchmarking Scottish Water’s costs and challenging Scottish Water to improve its performance, to ensuring that customers’ views are at the heart of its decision making.</w:t>
      </w:r>
    </w:p>
    <w:p w14:paraId="2DC6447A" w14:textId="77777777" w:rsidR="00716141" w:rsidRDefault="00716141" w:rsidP="00805421">
      <w:pPr>
        <w:jc w:val="both"/>
      </w:pPr>
    </w:p>
    <w:p w14:paraId="34415AB8" w14:textId="3327B28B" w:rsidR="00413A92" w:rsidRPr="00716141" w:rsidRDefault="00413A92" w:rsidP="00EF477F">
      <w:pPr>
        <w:pStyle w:val="Heading20"/>
      </w:pPr>
      <w:bookmarkStart w:id="5" w:name="_Toc151722510"/>
      <w:r w:rsidRPr="00716141">
        <w:t>The importance of whistleblowing</w:t>
      </w:r>
      <w:bookmarkEnd w:id="5"/>
    </w:p>
    <w:p w14:paraId="14F94109" w14:textId="0D60651A" w:rsidR="00413A92" w:rsidRDefault="00413A92" w:rsidP="00805421">
      <w:pPr>
        <w:jc w:val="both"/>
      </w:pPr>
    </w:p>
    <w:p w14:paraId="2150E294" w14:textId="1AC84B2F" w:rsidR="00716141" w:rsidRDefault="00716141" w:rsidP="00716141">
      <w:r w:rsidRPr="00F248F8">
        <w:t xml:space="preserve">We take malpractice very seriously. We are committed to conducting our business with honesty and integrity and we expect </w:t>
      </w:r>
      <w:r w:rsidR="00A244F3">
        <w:t>others</w:t>
      </w:r>
      <w:r w:rsidRPr="00F248F8">
        <w:t xml:space="preserve"> to maintain high standards too. </w:t>
      </w:r>
    </w:p>
    <w:p w14:paraId="371109A1" w14:textId="77777777" w:rsidR="00716141" w:rsidRDefault="00716141" w:rsidP="00716141"/>
    <w:p w14:paraId="23AB325E" w14:textId="5BC6CA8F" w:rsidR="00716141" w:rsidRDefault="00716141" w:rsidP="00716141">
      <w:r w:rsidRPr="00F248F8">
        <w:t>It does</w:t>
      </w:r>
      <w:r w:rsidR="00F60FE4">
        <w:t>n’t</w:t>
      </w:r>
      <w:r w:rsidRPr="00F248F8">
        <w:t xml:space="preserve"> matter if an individual who raises a concern is mistaken about the concern.  It is not necessary to prove the allegation being made but the individual must reasonably believe in the content and that the disclosure is made in the public interest and that the information they have tends to show some malpractice.</w:t>
      </w:r>
    </w:p>
    <w:p w14:paraId="79B8018F" w14:textId="77777777" w:rsidR="00716141" w:rsidRDefault="00716141" w:rsidP="00716141"/>
    <w:p w14:paraId="21FF3637" w14:textId="46829DB2" w:rsidR="00716141" w:rsidRDefault="00716141" w:rsidP="00716141">
      <w:r>
        <w:t>As such, if a</w:t>
      </w:r>
      <w:r w:rsidRPr="00F248F8">
        <w:t xml:space="preserve">n individual has a concern about a danger or illegality that has a public interest aspect to it about the supply of water and the provision of sewerage services in Scotland, they may </w:t>
      </w:r>
      <w:hyperlink r:id="rId16" w:history="1">
        <w:r w:rsidRPr="00A244F3">
          <w:rPr>
            <w:rStyle w:val="Hyperlink"/>
          </w:rPr>
          <w:t>contact us</w:t>
        </w:r>
      </w:hyperlink>
      <w:r w:rsidRPr="00F248F8">
        <w:t>.</w:t>
      </w:r>
    </w:p>
    <w:p w14:paraId="3609AA69" w14:textId="77777777" w:rsidR="00716141" w:rsidRDefault="00716141" w:rsidP="00805421">
      <w:pPr>
        <w:jc w:val="both"/>
      </w:pPr>
    </w:p>
    <w:p w14:paraId="5D1F7161" w14:textId="312C92C6" w:rsidR="00FB03C1" w:rsidRDefault="00716141" w:rsidP="00805421">
      <w:pPr>
        <w:jc w:val="both"/>
      </w:pPr>
      <w:r w:rsidRPr="00716141">
        <w:t xml:space="preserve">We are committed to ensuring that all disclosures raised will be dealt with appropriately, consistently, </w:t>
      </w:r>
      <w:proofErr w:type="gramStart"/>
      <w:r w:rsidRPr="00716141">
        <w:t>fairly</w:t>
      </w:r>
      <w:proofErr w:type="gramEnd"/>
      <w:r w:rsidRPr="00716141">
        <w:t xml:space="preserve"> and professionally. </w:t>
      </w:r>
      <w:r>
        <w:t>When we receive a whistleblowing disclosure, we assess it to determine the severity of the matter</w:t>
      </w:r>
      <w:r w:rsidR="00AA27B7">
        <w:t xml:space="preserve"> and then take whatever action might be necessary.</w:t>
      </w:r>
    </w:p>
    <w:p w14:paraId="5A656DE8" w14:textId="77777777" w:rsidR="00202172" w:rsidRDefault="00202172" w:rsidP="00805421">
      <w:pPr>
        <w:jc w:val="both"/>
      </w:pPr>
    </w:p>
    <w:p w14:paraId="61E02543" w14:textId="6CA563D0" w:rsidR="00202172" w:rsidRDefault="00202172" w:rsidP="00805421">
      <w:pPr>
        <w:jc w:val="both"/>
      </w:pPr>
      <w:r>
        <w:t>In addition to our requirements under PIDA, WICS has a</w:t>
      </w:r>
      <w:r w:rsidR="00067458">
        <w:t>n internal whistleblowing policy which is in place to encourage and enable employees to raise concerns on a confidential basis.</w:t>
      </w:r>
    </w:p>
    <w:p w14:paraId="47063B83" w14:textId="77777777" w:rsidR="00AA27B7" w:rsidRDefault="00AA27B7" w:rsidP="00805421">
      <w:pPr>
        <w:jc w:val="both"/>
      </w:pPr>
    </w:p>
    <w:p w14:paraId="4E0A0DBC" w14:textId="180C11C6" w:rsidR="00FB03C1" w:rsidRDefault="00FB03C1" w:rsidP="00413A92">
      <w:pPr>
        <w:pStyle w:val="Heading10"/>
      </w:pPr>
      <w:bookmarkStart w:id="6" w:name="_Toc151722511"/>
      <w:r>
        <w:lastRenderedPageBreak/>
        <w:t>Whistleblowing disclosures</w:t>
      </w:r>
      <w:bookmarkEnd w:id="6"/>
    </w:p>
    <w:p w14:paraId="22128D3B" w14:textId="5728154E" w:rsidR="00FB03C1" w:rsidRPr="00EF477F" w:rsidRDefault="00CA4C4F" w:rsidP="00EF477F">
      <w:pPr>
        <w:pStyle w:val="Heading20"/>
      </w:pPr>
      <w:bookmarkStart w:id="7" w:name="_Toc151722512"/>
      <w:r w:rsidRPr="00EF477F">
        <w:t>Reporting timeframes</w:t>
      </w:r>
      <w:bookmarkEnd w:id="7"/>
    </w:p>
    <w:p w14:paraId="5DC84D10" w14:textId="395BF47B" w:rsidR="00CA4C4F" w:rsidRDefault="00CA4C4F" w:rsidP="00805421">
      <w:pPr>
        <w:jc w:val="both"/>
      </w:pPr>
    </w:p>
    <w:p w14:paraId="17BEDF30" w14:textId="138AE8E1" w:rsidR="00CA4C4F" w:rsidRDefault="00CA4C4F" w:rsidP="00805421">
      <w:pPr>
        <w:jc w:val="both"/>
      </w:pPr>
      <w:r>
        <w:t>This report covers the period from 1 April 202</w:t>
      </w:r>
      <w:r w:rsidR="00646334">
        <w:t>2</w:t>
      </w:r>
      <w:r>
        <w:t xml:space="preserve"> to 31 March 202</w:t>
      </w:r>
      <w:r w:rsidR="00646334">
        <w:t>3</w:t>
      </w:r>
      <w:r>
        <w:t xml:space="preserve">. We also record our findings in our annual report which is published in the </w:t>
      </w:r>
      <w:r w:rsidR="006775D5">
        <w:t>a</w:t>
      </w:r>
      <w:r>
        <w:t xml:space="preserve">utumn of each year and can be found </w:t>
      </w:r>
      <w:hyperlink r:id="rId17" w:history="1">
        <w:r w:rsidRPr="00CA4C4F">
          <w:rPr>
            <w:rStyle w:val="Hyperlink"/>
          </w:rPr>
          <w:t>on our website</w:t>
        </w:r>
      </w:hyperlink>
      <w:r>
        <w:t>.</w:t>
      </w:r>
    </w:p>
    <w:p w14:paraId="4C1D7863" w14:textId="77777777" w:rsidR="00CA4C4F" w:rsidRDefault="00CA4C4F" w:rsidP="00805421">
      <w:pPr>
        <w:jc w:val="both"/>
      </w:pPr>
    </w:p>
    <w:p w14:paraId="7D79A216" w14:textId="4A96E19F" w:rsidR="00CA4C4F" w:rsidRPr="00EF477F" w:rsidRDefault="00CA4C4F" w:rsidP="00EF477F">
      <w:pPr>
        <w:pStyle w:val="Heading20"/>
      </w:pPr>
      <w:bookmarkStart w:id="8" w:name="_Toc151722513"/>
      <w:r w:rsidRPr="00EF477F">
        <w:t>Confidentiality</w:t>
      </w:r>
      <w:bookmarkEnd w:id="8"/>
    </w:p>
    <w:p w14:paraId="798860DB" w14:textId="410A0671" w:rsidR="00CA4C4F" w:rsidRDefault="00CA4C4F" w:rsidP="00805421">
      <w:pPr>
        <w:jc w:val="both"/>
      </w:pPr>
    </w:p>
    <w:p w14:paraId="770C2090" w14:textId="378E4890" w:rsidR="00CA4C4F" w:rsidRDefault="00CA4C4F" w:rsidP="00CA4C4F">
      <w:r w:rsidRPr="00CA4C4F">
        <w:t xml:space="preserve">All concerns raised </w:t>
      </w:r>
      <w:r w:rsidR="001776C0">
        <w:t>are</w:t>
      </w:r>
      <w:r w:rsidRPr="00CA4C4F">
        <w:t xml:space="preserve"> treated in confidence and every effort </w:t>
      </w:r>
      <w:r w:rsidR="001776C0">
        <w:t>is</w:t>
      </w:r>
      <w:r w:rsidRPr="00CA4C4F">
        <w:t xml:space="preserve"> made not to reveal the identity of an individual who raises a concern if that is their wish. </w:t>
      </w:r>
    </w:p>
    <w:p w14:paraId="57E0D21A" w14:textId="77777777" w:rsidR="00CA4C4F" w:rsidRPr="00CA4C4F" w:rsidRDefault="00CA4C4F" w:rsidP="00CA4C4F"/>
    <w:p w14:paraId="274A1EB6" w14:textId="10276F6A" w:rsidR="00CA4C4F" w:rsidRDefault="00CA4C4F" w:rsidP="00CA4C4F">
      <w:r w:rsidRPr="00CA4C4F">
        <w:t>Although a concern may be made anonymously, we encourage individuals to put their name to their allegation whenever possible. If this is not done, it will be much more difficult for WICS to protect the individual's position or to give feedback on the outcome of investigations.</w:t>
      </w:r>
    </w:p>
    <w:p w14:paraId="53E9EB4E" w14:textId="77777777" w:rsidR="00CA4C4F" w:rsidRPr="00CA4C4F" w:rsidRDefault="00CA4C4F" w:rsidP="00CA4C4F"/>
    <w:p w14:paraId="6A0B558C" w14:textId="5E7854F8" w:rsidR="0000346C" w:rsidRDefault="00CA4C4F" w:rsidP="005340BA">
      <w:pPr>
        <w:sectPr w:rsidR="0000346C" w:rsidSect="00FB03C1">
          <w:pgSz w:w="11906" w:h="16838" w:code="9"/>
          <w:pgMar w:top="1134" w:right="1134" w:bottom="1134" w:left="1134" w:header="567" w:footer="567" w:gutter="0"/>
          <w:cols w:space="708"/>
          <w:docGrid w:linePitch="360"/>
        </w:sectPr>
      </w:pPr>
      <w:r w:rsidRPr="00CA4C4F">
        <w:t>Concerns that are expressed completely anonymously are much less powerful and are more difficult to investigate. We will consider each at its discretion, considering factors such as the seriousness of the issue raised, the credibility of the concern and the likelihood of confirming the allegation from other sources.</w:t>
      </w:r>
    </w:p>
    <w:p w14:paraId="2755339C" w14:textId="58E4D97C" w:rsidR="00CA4C4F" w:rsidRPr="00EF477F" w:rsidRDefault="00CA4C4F" w:rsidP="00EF477F">
      <w:pPr>
        <w:pStyle w:val="Heading20"/>
      </w:pPr>
      <w:bookmarkStart w:id="9" w:name="_Toc151722514"/>
      <w:r w:rsidRPr="00EF477F">
        <w:lastRenderedPageBreak/>
        <w:t>Summary of disclosures</w:t>
      </w:r>
      <w:bookmarkEnd w:id="9"/>
    </w:p>
    <w:p w14:paraId="149CCE43" w14:textId="104FA46E" w:rsidR="00CA4C4F" w:rsidRDefault="00CA4C4F" w:rsidP="00CA4C4F"/>
    <w:p w14:paraId="2934BECF" w14:textId="6FC7FF01" w:rsidR="0099350C" w:rsidRDefault="00CA4C4F" w:rsidP="00CA4C4F">
      <w:r>
        <w:t xml:space="preserve">During the </w:t>
      </w:r>
      <w:r w:rsidR="00114E1C">
        <w:t xml:space="preserve">2022-23 </w:t>
      </w:r>
      <w:r>
        <w:t>period there ha</w:t>
      </w:r>
      <w:r w:rsidR="00E47BE8">
        <w:t>ve</w:t>
      </w:r>
      <w:r>
        <w:t xml:space="preserve"> been </w:t>
      </w:r>
      <w:r w:rsidR="003644FE" w:rsidRPr="008E6594">
        <w:rPr>
          <w:b/>
          <w:bCs/>
        </w:rPr>
        <w:t xml:space="preserve">no </w:t>
      </w:r>
      <w:r w:rsidR="00E47BE8" w:rsidRPr="008E6594">
        <w:rPr>
          <w:b/>
          <w:bCs/>
        </w:rPr>
        <w:t>cases</w:t>
      </w:r>
      <w:r w:rsidR="00E47BE8">
        <w:t xml:space="preserve"> of </w:t>
      </w:r>
      <w:r>
        <w:t xml:space="preserve">whistleblowing </w:t>
      </w:r>
      <w:r w:rsidR="00E47BE8">
        <w:t>brought to our attention</w:t>
      </w:r>
      <w:r>
        <w:t xml:space="preserve">. </w:t>
      </w:r>
    </w:p>
    <w:p w14:paraId="5B467606" w14:textId="77777777" w:rsidR="0099350C" w:rsidRDefault="0099350C" w:rsidP="00CA4C4F"/>
    <w:p w14:paraId="23A1FDA3" w14:textId="78DA36DE" w:rsidR="005C2B14" w:rsidRPr="00CA4C4F" w:rsidRDefault="00114E1C" w:rsidP="00CA4C4F">
      <w:r>
        <w:t>For completeness, a</w:t>
      </w:r>
      <w:r w:rsidR="00161145">
        <w:t xml:space="preserve">ll previous whistleblowing cases </w:t>
      </w:r>
      <w:r>
        <w:t xml:space="preserve">can be found in the table below. </w:t>
      </w:r>
    </w:p>
    <w:p w14:paraId="71053F8A" w14:textId="06473AEF" w:rsidR="00CA4C4F" w:rsidRDefault="00CA4C4F" w:rsidP="00CA4C4F"/>
    <w:tbl>
      <w:tblPr>
        <w:tblStyle w:val="Blueline"/>
        <w:tblW w:w="9678" w:type="dxa"/>
        <w:tblLook w:val="04A0" w:firstRow="1" w:lastRow="0" w:firstColumn="1" w:lastColumn="0" w:noHBand="0" w:noVBand="1"/>
      </w:tblPr>
      <w:tblGrid>
        <w:gridCol w:w="1132"/>
        <w:gridCol w:w="2676"/>
        <w:gridCol w:w="2220"/>
        <w:gridCol w:w="3650"/>
      </w:tblGrid>
      <w:tr w:rsidR="00CA4C4F" w:rsidRPr="00EF477F" w14:paraId="33722796" w14:textId="77777777">
        <w:trPr>
          <w:cnfStyle w:val="100000000000" w:firstRow="1" w:lastRow="0" w:firstColumn="0" w:lastColumn="0" w:oddVBand="0" w:evenVBand="0" w:oddHBand="0" w:evenHBand="0" w:firstRowFirstColumn="0" w:firstRowLastColumn="0" w:lastRowFirstColumn="0" w:lastRowLastColumn="0"/>
          <w:trHeight w:val="337"/>
        </w:trPr>
        <w:tc>
          <w:tcPr>
            <w:tcW w:w="1084" w:type="dxa"/>
          </w:tcPr>
          <w:p w14:paraId="49DE0C9A" w14:textId="77777777" w:rsidR="00CA4C4F" w:rsidRPr="00EF477F" w:rsidRDefault="00CA4C4F">
            <w:pPr>
              <w:rPr>
                <w:szCs w:val="24"/>
              </w:rPr>
            </w:pPr>
            <w:r w:rsidRPr="00EF477F">
              <w:rPr>
                <w:szCs w:val="24"/>
              </w:rPr>
              <w:t>Date</w:t>
            </w:r>
          </w:p>
        </w:tc>
        <w:tc>
          <w:tcPr>
            <w:tcW w:w="2688" w:type="dxa"/>
          </w:tcPr>
          <w:p w14:paraId="669650D3" w14:textId="77777777" w:rsidR="00CA4C4F" w:rsidRPr="00EF477F" w:rsidRDefault="00CA4C4F">
            <w:pPr>
              <w:rPr>
                <w:szCs w:val="24"/>
              </w:rPr>
            </w:pPr>
            <w:r w:rsidRPr="00EF477F">
              <w:rPr>
                <w:szCs w:val="24"/>
              </w:rPr>
              <w:t>Issues raised</w:t>
            </w:r>
          </w:p>
        </w:tc>
        <w:tc>
          <w:tcPr>
            <w:tcW w:w="2229" w:type="dxa"/>
          </w:tcPr>
          <w:p w14:paraId="2FA7A989" w14:textId="77777777" w:rsidR="00CA4C4F" w:rsidRPr="00EF477F" w:rsidRDefault="00CA4C4F">
            <w:pPr>
              <w:rPr>
                <w:szCs w:val="24"/>
              </w:rPr>
            </w:pPr>
            <w:r w:rsidRPr="00EF477F">
              <w:rPr>
                <w:szCs w:val="24"/>
              </w:rPr>
              <w:t>WICS action</w:t>
            </w:r>
          </w:p>
        </w:tc>
        <w:tc>
          <w:tcPr>
            <w:tcW w:w="3677" w:type="dxa"/>
          </w:tcPr>
          <w:p w14:paraId="4E1FC269" w14:textId="77777777" w:rsidR="00CA4C4F" w:rsidRPr="00EF477F" w:rsidRDefault="00CA4C4F">
            <w:pPr>
              <w:rPr>
                <w:szCs w:val="24"/>
              </w:rPr>
            </w:pPr>
            <w:r w:rsidRPr="00EF477F">
              <w:rPr>
                <w:szCs w:val="24"/>
              </w:rPr>
              <w:t>Outcome</w:t>
            </w:r>
          </w:p>
        </w:tc>
      </w:tr>
      <w:tr w:rsidR="00CA4C4F" w:rsidRPr="00EF477F" w14:paraId="7B7EF526" w14:textId="77777777">
        <w:trPr>
          <w:trHeight w:val="4427"/>
        </w:trPr>
        <w:tc>
          <w:tcPr>
            <w:tcW w:w="1084" w:type="dxa"/>
          </w:tcPr>
          <w:p w14:paraId="75B6452C" w14:textId="77777777" w:rsidR="00CA4C4F" w:rsidRDefault="00CA4C4F">
            <w:pPr>
              <w:spacing w:line="240" w:lineRule="auto"/>
              <w:rPr>
                <w:rFonts w:cstheme="minorHAnsi"/>
                <w:szCs w:val="24"/>
              </w:rPr>
            </w:pPr>
            <w:r w:rsidRPr="00EF477F">
              <w:rPr>
                <w:rFonts w:cstheme="minorHAnsi"/>
                <w:szCs w:val="24"/>
              </w:rPr>
              <w:t>18/05/21</w:t>
            </w:r>
          </w:p>
          <w:p w14:paraId="689C7B7C" w14:textId="77777777" w:rsidR="00161145" w:rsidRDefault="00161145">
            <w:pPr>
              <w:spacing w:line="240" w:lineRule="auto"/>
              <w:rPr>
                <w:rFonts w:cstheme="minorHAnsi"/>
                <w:szCs w:val="24"/>
              </w:rPr>
            </w:pPr>
          </w:p>
          <w:p w14:paraId="3D657F7B" w14:textId="1DB2B8DA" w:rsidR="00161145" w:rsidRPr="00EF477F" w:rsidRDefault="00161145">
            <w:pPr>
              <w:spacing w:line="240" w:lineRule="auto"/>
              <w:rPr>
                <w:rFonts w:cstheme="minorHAnsi"/>
                <w:szCs w:val="24"/>
              </w:rPr>
            </w:pPr>
            <w:r>
              <w:rPr>
                <w:rFonts w:cstheme="minorHAnsi"/>
                <w:szCs w:val="24"/>
              </w:rPr>
              <w:t>(2021-22 period)</w:t>
            </w:r>
          </w:p>
        </w:tc>
        <w:tc>
          <w:tcPr>
            <w:tcW w:w="2688" w:type="dxa"/>
          </w:tcPr>
          <w:p w14:paraId="79D8714A" w14:textId="77777777" w:rsidR="00CA4C4F" w:rsidRPr="00EF477F" w:rsidRDefault="00CA4C4F">
            <w:pPr>
              <w:spacing w:line="240" w:lineRule="auto"/>
              <w:rPr>
                <w:rFonts w:cstheme="minorHAnsi"/>
                <w:szCs w:val="24"/>
              </w:rPr>
            </w:pPr>
            <w:r w:rsidRPr="00EF477F">
              <w:rPr>
                <w:rFonts w:cstheme="minorHAnsi"/>
                <w:szCs w:val="24"/>
              </w:rPr>
              <w:t>Failings within the Ayr South treatment works team. Including allegations of:</w:t>
            </w:r>
          </w:p>
          <w:p w14:paraId="7F7F1B64"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Bullying and harassment</w:t>
            </w:r>
          </w:p>
          <w:p w14:paraId="4A4AC0BE"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Favouritism</w:t>
            </w:r>
          </w:p>
          <w:p w14:paraId="30D104C7"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Dishonesty</w:t>
            </w:r>
          </w:p>
          <w:p w14:paraId="5DB11245"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Fraud</w:t>
            </w:r>
          </w:p>
          <w:p w14:paraId="6D16C1F2"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 xml:space="preserve">Deception </w:t>
            </w:r>
          </w:p>
        </w:tc>
        <w:tc>
          <w:tcPr>
            <w:tcW w:w="2229" w:type="dxa"/>
          </w:tcPr>
          <w:p w14:paraId="1D1B5BCD" w14:textId="77777777" w:rsidR="00CA4C4F" w:rsidRPr="00EF477F" w:rsidRDefault="00CA4C4F">
            <w:pPr>
              <w:spacing w:line="240" w:lineRule="auto"/>
              <w:rPr>
                <w:rFonts w:cstheme="minorHAnsi"/>
                <w:szCs w:val="24"/>
              </w:rPr>
            </w:pPr>
            <w:r w:rsidRPr="00EF477F">
              <w:rPr>
                <w:rFonts w:cstheme="minorHAnsi"/>
                <w:szCs w:val="24"/>
              </w:rPr>
              <w:t xml:space="preserve">Forwarded to Scottish Water requesting investigation. </w:t>
            </w:r>
          </w:p>
          <w:p w14:paraId="3D9D76C1" w14:textId="77777777" w:rsidR="00CA4C4F" w:rsidRPr="00EF477F" w:rsidRDefault="00CA4C4F">
            <w:pPr>
              <w:spacing w:line="240" w:lineRule="auto"/>
              <w:rPr>
                <w:rFonts w:cstheme="minorHAnsi"/>
                <w:szCs w:val="24"/>
              </w:rPr>
            </w:pPr>
          </w:p>
          <w:p w14:paraId="5CE19531" w14:textId="77777777" w:rsidR="00CA4C4F" w:rsidRPr="00EF477F" w:rsidRDefault="00CA4C4F">
            <w:pPr>
              <w:spacing w:line="240" w:lineRule="auto"/>
              <w:rPr>
                <w:rFonts w:cstheme="minorHAnsi"/>
                <w:szCs w:val="24"/>
              </w:rPr>
            </w:pPr>
          </w:p>
        </w:tc>
        <w:tc>
          <w:tcPr>
            <w:tcW w:w="3677" w:type="dxa"/>
          </w:tcPr>
          <w:p w14:paraId="552552CA" w14:textId="77777777" w:rsidR="00CA4C4F" w:rsidRPr="00EF477F" w:rsidRDefault="00CA4C4F">
            <w:pPr>
              <w:spacing w:line="240" w:lineRule="auto"/>
              <w:rPr>
                <w:rFonts w:cstheme="minorHAnsi"/>
                <w:szCs w:val="24"/>
              </w:rPr>
            </w:pPr>
            <w:r w:rsidRPr="00EF477F">
              <w:rPr>
                <w:rFonts w:cstheme="minorHAnsi"/>
                <w:szCs w:val="24"/>
              </w:rPr>
              <w:t>Scottish Water initiated a fact-finding exercise into the allegations.</w:t>
            </w:r>
          </w:p>
          <w:p w14:paraId="13E5EEFF" w14:textId="77777777" w:rsidR="00CA4C4F" w:rsidRPr="00EF477F" w:rsidRDefault="00CA4C4F">
            <w:pPr>
              <w:spacing w:line="240" w:lineRule="auto"/>
              <w:rPr>
                <w:rFonts w:cstheme="minorHAnsi"/>
                <w:szCs w:val="24"/>
              </w:rPr>
            </w:pPr>
          </w:p>
          <w:p w14:paraId="770E576B" w14:textId="77777777" w:rsidR="00CA4C4F" w:rsidRPr="00EF477F" w:rsidRDefault="00CA4C4F">
            <w:pPr>
              <w:spacing w:line="240" w:lineRule="auto"/>
              <w:rPr>
                <w:rFonts w:cstheme="minorHAnsi"/>
                <w:szCs w:val="24"/>
              </w:rPr>
            </w:pPr>
            <w:r w:rsidRPr="00EF477F">
              <w:rPr>
                <w:rFonts w:cstheme="minorHAnsi"/>
                <w:szCs w:val="24"/>
              </w:rPr>
              <w:t xml:space="preserve">WICS followed up to understand outcome and actions required. </w:t>
            </w:r>
          </w:p>
          <w:p w14:paraId="7C3C9935" w14:textId="77777777" w:rsidR="00CA4C4F" w:rsidRPr="00EF477F" w:rsidRDefault="00CA4C4F">
            <w:pPr>
              <w:spacing w:line="240" w:lineRule="auto"/>
              <w:rPr>
                <w:rFonts w:cstheme="minorHAnsi"/>
                <w:szCs w:val="24"/>
              </w:rPr>
            </w:pPr>
          </w:p>
          <w:p w14:paraId="3BCE717A" w14:textId="1C90E91B" w:rsidR="00CA4C4F" w:rsidRPr="00EF477F" w:rsidRDefault="00CA4C4F">
            <w:pPr>
              <w:spacing w:line="240" w:lineRule="auto"/>
              <w:rPr>
                <w:rFonts w:cstheme="minorHAnsi"/>
                <w:szCs w:val="24"/>
              </w:rPr>
            </w:pPr>
            <w:r w:rsidRPr="00EF477F">
              <w:rPr>
                <w:rFonts w:cstheme="minorHAnsi"/>
                <w:szCs w:val="24"/>
              </w:rPr>
              <w:t xml:space="preserve">Scottish Water provided an update on 10 August </w:t>
            </w:r>
            <w:r w:rsidR="008455F9">
              <w:rPr>
                <w:rFonts w:cstheme="minorHAnsi"/>
                <w:szCs w:val="24"/>
              </w:rPr>
              <w:t xml:space="preserve">2021 </w:t>
            </w:r>
            <w:r w:rsidRPr="00EF477F">
              <w:rPr>
                <w:rFonts w:cstheme="minorHAnsi"/>
                <w:szCs w:val="24"/>
              </w:rPr>
              <w:t xml:space="preserve">which concluded no evidence found. However, discrepancies required monitoring. </w:t>
            </w:r>
          </w:p>
          <w:p w14:paraId="79E42C75" w14:textId="77777777" w:rsidR="00CA4C4F" w:rsidRPr="00EF477F" w:rsidRDefault="00CA4C4F">
            <w:pPr>
              <w:spacing w:line="240" w:lineRule="auto"/>
              <w:rPr>
                <w:rFonts w:cstheme="minorHAnsi"/>
                <w:szCs w:val="24"/>
              </w:rPr>
            </w:pPr>
          </w:p>
          <w:p w14:paraId="418A8E39" w14:textId="77777777" w:rsidR="00CA4C4F" w:rsidRPr="00EF477F" w:rsidRDefault="00CA4C4F">
            <w:pPr>
              <w:spacing w:line="240" w:lineRule="auto"/>
              <w:rPr>
                <w:rFonts w:cstheme="minorHAnsi"/>
                <w:szCs w:val="24"/>
              </w:rPr>
            </w:pPr>
            <w:r w:rsidRPr="00EF477F">
              <w:rPr>
                <w:rFonts w:cstheme="minorHAnsi"/>
                <w:szCs w:val="24"/>
              </w:rPr>
              <w:t xml:space="preserve">Update shared with senior team within WICS, and case closed on 12 August 2021. </w:t>
            </w:r>
          </w:p>
        </w:tc>
      </w:tr>
    </w:tbl>
    <w:p w14:paraId="378C6D80" w14:textId="77777777" w:rsidR="0000346C" w:rsidRDefault="0000346C" w:rsidP="00CA4C4F">
      <w:pPr>
        <w:pStyle w:val="Heading10"/>
      </w:pPr>
    </w:p>
    <w:p w14:paraId="0DE6C571" w14:textId="77777777" w:rsidR="005340BA" w:rsidRDefault="005340BA" w:rsidP="00CA4C4F">
      <w:pPr>
        <w:pStyle w:val="Heading10"/>
        <w:sectPr w:rsidR="005340BA" w:rsidSect="00FB03C1">
          <w:pgSz w:w="11906" w:h="16838" w:code="9"/>
          <w:pgMar w:top="1134" w:right="1134" w:bottom="1134" w:left="1134" w:header="567" w:footer="567" w:gutter="0"/>
          <w:cols w:space="708"/>
          <w:docGrid w:linePitch="360"/>
        </w:sectPr>
      </w:pPr>
    </w:p>
    <w:p w14:paraId="4321746F" w14:textId="4F9F910D" w:rsidR="00FB03C1" w:rsidRDefault="00FB03C1" w:rsidP="00CA4C4F">
      <w:pPr>
        <w:pStyle w:val="Heading10"/>
      </w:pPr>
      <w:bookmarkStart w:id="10" w:name="_Toc151722515"/>
      <w:r>
        <w:lastRenderedPageBreak/>
        <w:t xml:space="preserve">Impact of disclosures on ability to perform </w:t>
      </w:r>
      <w:proofErr w:type="gramStart"/>
      <w:r>
        <w:t>duties</w:t>
      </w:r>
      <w:bookmarkEnd w:id="10"/>
      <w:proofErr w:type="gramEnd"/>
    </w:p>
    <w:p w14:paraId="7BB46C94" w14:textId="512D540C" w:rsidR="00CA4C4F" w:rsidRPr="00EF477F" w:rsidRDefault="00CA4C4F" w:rsidP="00EF477F">
      <w:pPr>
        <w:pStyle w:val="Heading20"/>
      </w:pPr>
      <w:bookmarkStart w:id="11" w:name="_Toc151722516"/>
      <w:r w:rsidRPr="00EF477F">
        <w:t>Learning from disclosures</w:t>
      </w:r>
      <w:bookmarkEnd w:id="11"/>
    </w:p>
    <w:p w14:paraId="52FE3E47" w14:textId="6D4AF5B0" w:rsidR="00CA4C4F" w:rsidRDefault="00CA4C4F" w:rsidP="00CA4C4F"/>
    <w:p w14:paraId="7BCC56ED" w14:textId="02155F30" w:rsidR="0008752E" w:rsidRDefault="00A244F3">
      <w:pPr>
        <w:sectPr w:rsidR="0008752E" w:rsidSect="00FB03C1">
          <w:pgSz w:w="11906" w:h="16838" w:code="9"/>
          <w:pgMar w:top="1134" w:right="1134" w:bottom="1134" w:left="1134" w:header="567" w:footer="567" w:gutter="0"/>
          <w:cols w:space="708"/>
          <w:docGrid w:linePitch="360"/>
        </w:sectPr>
      </w:pPr>
      <w:r>
        <w:t xml:space="preserve">To date, </w:t>
      </w:r>
      <w:r w:rsidR="001C2CB0">
        <w:t>WICS is reporting a very low level of disclosures. Despite this, we are continuing to encourage open and honest communication from all of those who work for and alongside us.</w:t>
      </w:r>
    </w:p>
    <w:p w14:paraId="405B73BD" w14:textId="77777777" w:rsidR="000C0AB8" w:rsidRDefault="000C0AB8">
      <w:pPr>
        <w:sectPr w:rsidR="000C0AB8" w:rsidSect="0008752E">
          <w:headerReference w:type="default" r:id="rId18"/>
          <w:footerReference w:type="default" r:id="rId19"/>
          <w:type w:val="continuous"/>
          <w:pgSz w:w="11906" w:h="16838" w:code="9"/>
          <w:pgMar w:top="1134" w:right="1134" w:bottom="1134" w:left="1134" w:header="709" w:footer="709" w:gutter="0"/>
          <w:cols w:space="708"/>
          <w:docGrid w:linePitch="360"/>
        </w:sectPr>
      </w:pPr>
    </w:p>
    <w:p w14:paraId="63BCEAB7" w14:textId="0D9655CE" w:rsidR="0008752E" w:rsidRDefault="0008752E"/>
    <w:sectPr w:rsidR="0008752E" w:rsidSect="000C0AB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F0602" w14:textId="77777777" w:rsidR="00F85F26" w:rsidRDefault="00F85F26" w:rsidP="0008752E">
      <w:pPr>
        <w:spacing w:line="240" w:lineRule="auto"/>
      </w:pPr>
      <w:r>
        <w:separator/>
      </w:r>
    </w:p>
  </w:endnote>
  <w:endnote w:type="continuationSeparator" w:id="0">
    <w:p w14:paraId="44979D48" w14:textId="77777777" w:rsidR="00F85F26" w:rsidRDefault="00F85F26" w:rsidP="0008752E">
      <w:pPr>
        <w:spacing w:line="240" w:lineRule="auto"/>
      </w:pPr>
      <w:r>
        <w:continuationSeparator/>
      </w:r>
    </w:p>
  </w:endnote>
  <w:endnote w:type="continuationNotice" w:id="1">
    <w:p w14:paraId="606795E5" w14:textId="77777777" w:rsidR="00F85F26" w:rsidRDefault="00F85F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3C576390"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8E6594">
      <w:rPr>
        <w:noProof/>
        <w:color w:val="5F7577" w:themeColor="accent2"/>
        <w:szCs w:val="18"/>
      </w:rPr>
      <w:t>whistleblowing report 2022-23</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 xml:space="preserve">W:  </w:t>
                          </w:r>
                          <w:proofErr w:type="gramStart"/>
                          <w:r w:rsidRPr="00D723CD">
                            <w:rPr>
                              <w:rFonts w:hAnsi="Calibri"/>
                              <w:color w:val="FFFFFF" w:themeColor="background1"/>
                              <w:kern w:val="24"/>
                              <w:szCs w:val="24"/>
                            </w:rPr>
                            <w:t>wics.scot</w:t>
                          </w:r>
                          <w:proofErr w:type="gramEnd"/>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 xml:space="preserve">W:  </w:t>
                    </w:r>
                    <w:proofErr w:type="spellStart"/>
                    <w:proofErr w:type="gramStart"/>
                    <w:r w:rsidRPr="00D723CD">
                      <w:rPr>
                        <w:rFonts w:hAnsi="Calibri"/>
                        <w:color w:val="FFFFFF" w:themeColor="background1"/>
                        <w:kern w:val="24"/>
                        <w:szCs w:val="24"/>
                      </w:rPr>
                      <w:t>wics.scot</w:t>
                    </w:r>
                    <w:proofErr w:type="spellEnd"/>
                    <w:proofErr w:type="gramEnd"/>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164B" w14:textId="77777777" w:rsidR="00F85F26" w:rsidRDefault="00F85F26" w:rsidP="0008752E">
      <w:pPr>
        <w:spacing w:line="240" w:lineRule="auto"/>
      </w:pPr>
      <w:r>
        <w:separator/>
      </w:r>
    </w:p>
  </w:footnote>
  <w:footnote w:type="continuationSeparator" w:id="0">
    <w:p w14:paraId="55C52219" w14:textId="77777777" w:rsidR="00F85F26" w:rsidRDefault="00F85F26" w:rsidP="0008752E">
      <w:pPr>
        <w:spacing w:line="240" w:lineRule="auto"/>
      </w:pPr>
      <w:r>
        <w:continuationSeparator/>
      </w:r>
    </w:p>
  </w:footnote>
  <w:footnote w:type="continuationNotice" w:id="1">
    <w:p w14:paraId="2915FD79" w14:textId="77777777" w:rsidR="00F85F26" w:rsidRDefault="00F85F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501E7"/>
    <w:multiLevelType w:val="hybridMultilevel"/>
    <w:tmpl w:val="DE04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3257E"/>
    <w:multiLevelType w:val="multilevel"/>
    <w:tmpl w:val="FD04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464453">
    <w:abstractNumId w:val="16"/>
  </w:num>
  <w:num w:numId="2" w16cid:durableId="2897085">
    <w:abstractNumId w:val="11"/>
  </w:num>
  <w:num w:numId="3" w16cid:durableId="1548102909">
    <w:abstractNumId w:val="13"/>
  </w:num>
  <w:num w:numId="4" w16cid:durableId="1927424131">
    <w:abstractNumId w:val="12"/>
  </w:num>
  <w:num w:numId="5" w16cid:durableId="383137663">
    <w:abstractNumId w:val="15"/>
  </w:num>
  <w:num w:numId="6" w16cid:durableId="835539461">
    <w:abstractNumId w:val="10"/>
  </w:num>
  <w:num w:numId="7" w16cid:durableId="233979430">
    <w:abstractNumId w:val="9"/>
  </w:num>
  <w:num w:numId="8" w16cid:durableId="299192409">
    <w:abstractNumId w:val="7"/>
  </w:num>
  <w:num w:numId="9" w16cid:durableId="1217859525">
    <w:abstractNumId w:val="6"/>
  </w:num>
  <w:num w:numId="10" w16cid:durableId="458378188">
    <w:abstractNumId w:val="5"/>
  </w:num>
  <w:num w:numId="11" w16cid:durableId="195774530">
    <w:abstractNumId w:val="4"/>
  </w:num>
  <w:num w:numId="12" w16cid:durableId="789325901">
    <w:abstractNumId w:val="8"/>
  </w:num>
  <w:num w:numId="13" w16cid:durableId="568350202">
    <w:abstractNumId w:val="3"/>
  </w:num>
  <w:num w:numId="14" w16cid:durableId="55325125">
    <w:abstractNumId w:val="2"/>
  </w:num>
  <w:num w:numId="15" w16cid:durableId="1158154452">
    <w:abstractNumId w:val="1"/>
  </w:num>
  <w:num w:numId="16" w16cid:durableId="462845495">
    <w:abstractNumId w:val="0"/>
  </w:num>
  <w:num w:numId="17" w16cid:durableId="805045090">
    <w:abstractNumId w:val="17"/>
  </w:num>
  <w:num w:numId="18" w16cid:durableId="1288390709">
    <w:abstractNumId w:val="18"/>
  </w:num>
  <w:num w:numId="19" w16cid:durableId="3480632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346C"/>
    <w:rsid w:val="00067458"/>
    <w:rsid w:val="0008752E"/>
    <w:rsid w:val="000C0AB8"/>
    <w:rsid w:val="000D5D35"/>
    <w:rsid w:val="00114E1C"/>
    <w:rsid w:val="00147DFB"/>
    <w:rsid w:val="00157C7B"/>
    <w:rsid w:val="00161145"/>
    <w:rsid w:val="001776C0"/>
    <w:rsid w:val="001A686E"/>
    <w:rsid w:val="001C2CB0"/>
    <w:rsid w:val="001D556C"/>
    <w:rsid w:val="00202172"/>
    <w:rsid w:val="00275972"/>
    <w:rsid w:val="00293E72"/>
    <w:rsid w:val="002A5A82"/>
    <w:rsid w:val="002B7E2A"/>
    <w:rsid w:val="002C55AF"/>
    <w:rsid w:val="002D03AD"/>
    <w:rsid w:val="002F00BA"/>
    <w:rsid w:val="00336C85"/>
    <w:rsid w:val="00346A26"/>
    <w:rsid w:val="0036395B"/>
    <w:rsid w:val="003644FE"/>
    <w:rsid w:val="00374E77"/>
    <w:rsid w:val="0037560D"/>
    <w:rsid w:val="003801B9"/>
    <w:rsid w:val="003919E9"/>
    <w:rsid w:val="00395608"/>
    <w:rsid w:val="003E02F2"/>
    <w:rsid w:val="00413A92"/>
    <w:rsid w:val="00440697"/>
    <w:rsid w:val="00450C94"/>
    <w:rsid w:val="0047100B"/>
    <w:rsid w:val="00480576"/>
    <w:rsid w:val="004A5182"/>
    <w:rsid w:val="004C3BBA"/>
    <w:rsid w:val="005340BA"/>
    <w:rsid w:val="00553C55"/>
    <w:rsid w:val="005C2B14"/>
    <w:rsid w:val="005C6B3E"/>
    <w:rsid w:val="00627C12"/>
    <w:rsid w:val="0064177D"/>
    <w:rsid w:val="00646334"/>
    <w:rsid w:val="0064692D"/>
    <w:rsid w:val="006775D5"/>
    <w:rsid w:val="00692B63"/>
    <w:rsid w:val="00692C7A"/>
    <w:rsid w:val="00693CAF"/>
    <w:rsid w:val="00694710"/>
    <w:rsid w:val="006B1A3E"/>
    <w:rsid w:val="006C4091"/>
    <w:rsid w:val="006D5754"/>
    <w:rsid w:val="006D6681"/>
    <w:rsid w:val="00704700"/>
    <w:rsid w:val="0071294C"/>
    <w:rsid w:val="00716141"/>
    <w:rsid w:val="0077168E"/>
    <w:rsid w:val="00795198"/>
    <w:rsid w:val="00796C3B"/>
    <w:rsid w:val="007B2144"/>
    <w:rsid w:val="007B4AEA"/>
    <w:rsid w:val="00805421"/>
    <w:rsid w:val="008455F9"/>
    <w:rsid w:val="008871BA"/>
    <w:rsid w:val="00895C26"/>
    <w:rsid w:val="008D07ED"/>
    <w:rsid w:val="008D56BF"/>
    <w:rsid w:val="008E6594"/>
    <w:rsid w:val="009215D0"/>
    <w:rsid w:val="00937676"/>
    <w:rsid w:val="0099350C"/>
    <w:rsid w:val="00A244F3"/>
    <w:rsid w:val="00A33894"/>
    <w:rsid w:val="00A84614"/>
    <w:rsid w:val="00AA27B7"/>
    <w:rsid w:val="00AA7FD1"/>
    <w:rsid w:val="00AF0AA8"/>
    <w:rsid w:val="00B3679E"/>
    <w:rsid w:val="00C23E60"/>
    <w:rsid w:val="00CA0A23"/>
    <w:rsid w:val="00CA4C4F"/>
    <w:rsid w:val="00D33902"/>
    <w:rsid w:val="00D405C3"/>
    <w:rsid w:val="00D53385"/>
    <w:rsid w:val="00D723CD"/>
    <w:rsid w:val="00DA2EB4"/>
    <w:rsid w:val="00DE0535"/>
    <w:rsid w:val="00DF32A5"/>
    <w:rsid w:val="00E0618F"/>
    <w:rsid w:val="00E079E6"/>
    <w:rsid w:val="00E31E23"/>
    <w:rsid w:val="00E47681"/>
    <w:rsid w:val="00E47BE8"/>
    <w:rsid w:val="00E50A46"/>
    <w:rsid w:val="00EF477F"/>
    <w:rsid w:val="00F17E27"/>
    <w:rsid w:val="00F248F8"/>
    <w:rsid w:val="00F43D97"/>
    <w:rsid w:val="00F4666F"/>
    <w:rsid w:val="00F603F1"/>
    <w:rsid w:val="00F60FE4"/>
    <w:rsid w:val="00F64145"/>
    <w:rsid w:val="00F74641"/>
    <w:rsid w:val="00F75A70"/>
    <w:rsid w:val="00F85F26"/>
    <w:rsid w:val="00FB03C1"/>
    <w:rsid w:val="00FE22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669D609B-5D46-4DEC-BEBB-D24F1DAA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Dot pt,No Spacing1,List Paragraph Char Char Char,Indicator Text,Numbered Para 1,List Paragraph1,F5 List Paragraph,Bullet Points,List Paragraph11,Colorful List - Accent 12,MAIN CONTENT,List Paragraph12,L,Colorful List - Accent 11"/>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F248F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CA4C4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2 Char,L Char"/>
    <w:basedOn w:val="DefaultParagraphFont"/>
    <w:link w:val="ListParagraph"/>
    <w:uiPriority w:val="34"/>
    <w:qFormat/>
    <w:locked/>
    <w:rsid w:val="00CA4C4F"/>
    <w:rPr>
      <w:sz w:val="24"/>
    </w:rPr>
  </w:style>
  <w:style w:type="paragraph" w:styleId="TOCHeading">
    <w:name w:val="TOC Heading"/>
    <w:basedOn w:val="Heading10"/>
    <w:next w:val="Normal"/>
    <w:uiPriority w:val="39"/>
    <w:unhideWhenUsed/>
    <w:qFormat/>
    <w:rsid w:val="00EF477F"/>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EF477F"/>
    <w:pPr>
      <w:spacing w:after="100" w:line="259" w:lineRule="auto"/>
      <w:ind w:left="440"/>
    </w:pPr>
    <w:rPr>
      <w:rFonts w:eastAsiaTheme="minorEastAsia" w:cs="Times New Roman"/>
      <w:sz w:val="22"/>
      <w:lang w:val="en-US"/>
    </w:rPr>
  </w:style>
  <w:style w:type="character" w:styleId="CommentReference">
    <w:name w:val="annotation reference"/>
    <w:basedOn w:val="DefaultParagraphFont"/>
    <w:uiPriority w:val="99"/>
    <w:semiHidden/>
    <w:unhideWhenUsed/>
    <w:rsid w:val="006B1A3E"/>
    <w:rPr>
      <w:sz w:val="16"/>
      <w:szCs w:val="16"/>
    </w:rPr>
  </w:style>
  <w:style w:type="paragraph" w:styleId="CommentText">
    <w:name w:val="annotation text"/>
    <w:basedOn w:val="Normal"/>
    <w:link w:val="CommentTextChar"/>
    <w:uiPriority w:val="99"/>
    <w:semiHidden/>
    <w:unhideWhenUsed/>
    <w:rsid w:val="006B1A3E"/>
    <w:pPr>
      <w:spacing w:line="240" w:lineRule="auto"/>
    </w:pPr>
    <w:rPr>
      <w:sz w:val="20"/>
      <w:szCs w:val="20"/>
    </w:rPr>
  </w:style>
  <w:style w:type="character" w:customStyle="1" w:styleId="CommentTextChar">
    <w:name w:val="Comment Text Char"/>
    <w:basedOn w:val="DefaultParagraphFont"/>
    <w:link w:val="CommentText"/>
    <w:uiPriority w:val="99"/>
    <w:semiHidden/>
    <w:rsid w:val="006B1A3E"/>
    <w:rPr>
      <w:sz w:val="20"/>
      <w:szCs w:val="20"/>
    </w:rPr>
  </w:style>
  <w:style w:type="paragraph" w:styleId="CommentSubject">
    <w:name w:val="annotation subject"/>
    <w:basedOn w:val="CommentText"/>
    <w:next w:val="CommentText"/>
    <w:link w:val="CommentSubjectChar"/>
    <w:uiPriority w:val="99"/>
    <w:semiHidden/>
    <w:unhideWhenUsed/>
    <w:rsid w:val="006B1A3E"/>
    <w:rPr>
      <w:b/>
      <w:bCs/>
    </w:rPr>
  </w:style>
  <w:style w:type="character" w:customStyle="1" w:styleId="CommentSubjectChar">
    <w:name w:val="Comment Subject Char"/>
    <w:basedOn w:val="CommentTextChar"/>
    <w:link w:val="CommentSubject"/>
    <w:uiPriority w:val="99"/>
    <w:semiHidden/>
    <w:rsid w:val="006B1A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0316">
      <w:bodyDiv w:val="1"/>
      <w:marLeft w:val="0"/>
      <w:marRight w:val="0"/>
      <w:marTop w:val="0"/>
      <w:marBottom w:val="0"/>
      <w:divBdr>
        <w:top w:val="none" w:sz="0" w:space="0" w:color="auto"/>
        <w:left w:val="none" w:sz="0" w:space="0" w:color="auto"/>
        <w:bottom w:val="none" w:sz="0" w:space="0" w:color="auto"/>
        <w:right w:val="none" w:sz="0" w:space="0" w:color="auto"/>
      </w:divBdr>
    </w:div>
    <w:div w:id="406460233">
      <w:bodyDiv w:val="1"/>
      <w:marLeft w:val="0"/>
      <w:marRight w:val="0"/>
      <w:marTop w:val="0"/>
      <w:marBottom w:val="0"/>
      <w:divBdr>
        <w:top w:val="none" w:sz="0" w:space="0" w:color="auto"/>
        <w:left w:val="none" w:sz="0" w:space="0" w:color="auto"/>
        <w:bottom w:val="none" w:sz="0" w:space="0" w:color="auto"/>
        <w:right w:val="none" w:sz="0" w:space="0" w:color="auto"/>
      </w:divBdr>
    </w:div>
    <w:div w:id="549270193">
      <w:bodyDiv w:val="1"/>
      <w:marLeft w:val="0"/>
      <w:marRight w:val="0"/>
      <w:marTop w:val="0"/>
      <w:marBottom w:val="0"/>
      <w:divBdr>
        <w:top w:val="none" w:sz="0" w:space="0" w:color="auto"/>
        <w:left w:val="none" w:sz="0" w:space="0" w:color="auto"/>
        <w:bottom w:val="none" w:sz="0" w:space="0" w:color="auto"/>
        <w:right w:val="none" w:sz="0" w:space="0" w:color="auto"/>
      </w:divBdr>
    </w:div>
    <w:div w:id="1596789417">
      <w:bodyDiv w:val="1"/>
      <w:marLeft w:val="0"/>
      <w:marRight w:val="0"/>
      <w:marTop w:val="0"/>
      <w:marBottom w:val="0"/>
      <w:divBdr>
        <w:top w:val="none" w:sz="0" w:space="0" w:color="auto"/>
        <w:left w:val="none" w:sz="0" w:space="0" w:color="auto"/>
        <w:bottom w:val="none" w:sz="0" w:space="0" w:color="auto"/>
        <w:right w:val="none" w:sz="0" w:space="0" w:color="auto"/>
      </w:divBdr>
    </w:div>
    <w:div w:id="1836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ics.scot/publications/our-performance/records-management/records-management-plan" TargetMode="External"/><Relationship Id="rId2" Type="http://schemas.openxmlformats.org/officeDocument/2006/relationships/customXml" Target="../customXml/item2.xml"/><Relationship Id="rId16" Type="http://schemas.openxmlformats.org/officeDocument/2006/relationships/hyperlink" Target="https://wics.scot/contact-us/contact-wic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19" ma:contentTypeDescription="Create a new document." ma:contentTypeScope="" ma:versionID="dd0469af59705e4be290174e7fdf5091">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31fcbb2fd56a58e4bfd8e7ccece0d6c1"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SharedWithUsers xmlns="65b6d800-2dda-48d6-88d8-9e2b35e6f7ea">
      <UserInfo>
        <DisplayName>Michelle Ashford</DisplayName>
        <AccountId>76</AccountId>
        <AccountType/>
      </UserInfo>
      <UserInfo>
        <DisplayName>Stephanie Capaldi</DisplayName>
        <AccountId>20</AccountId>
        <AccountType/>
      </UserInfo>
      <UserInfo>
        <DisplayName>Claire Nichols</DisplayName>
        <AccountId>524</AccountId>
        <AccountType/>
      </UserInfo>
    </SharedWithUsers>
  </documentManagement>
</p:properties>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C2881BC7-541C-4BFB-9053-03D01637F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3.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4.xml><?xml version="1.0" encoding="utf-8"?>
<ds:datastoreItem xmlns:ds="http://schemas.openxmlformats.org/officeDocument/2006/customXml" ds:itemID="{0AC3E646-8182-49B4-82B4-53A1FA361D11}">
  <ds:schemaRefs>
    <ds:schemaRef ds:uri="http://schemas.microsoft.com/office/2006/documentManagement/types"/>
    <ds:schemaRef ds:uri="http://purl.org/dc/dcmitype/"/>
    <ds:schemaRef ds:uri="e1d9cb2f-0b9c-4b6f-8c88-d7cc9ca89a94"/>
    <ds:schemaRef ds:uri="http://schemas.microsoft.com/office/2006/metadata/properties"/>
    <ds:schemaRef ds:uri="http://schemas.microsoft.com/sharepoint/v3"/>
    <ds:schemaRef ds:uri="http://purl.org/dc/terms/"/>
    <ds:schemaRef ds:uri="http://schemas.microsoft.com/office/infopath/2007/PartnerControls"/>
    <ds:schemaRef ds:uri="http://www.w3.org/XML/1998/namespace"/>
    <ds:schemaRef ds:uri="http://schemas.openxmlformats.org/package/2006/metadata/core-properties"/>
    <ds:schemaRef ds:uri="65b6d800-2dda-48d6-88d8-9e2b35e6f7ea"/>
    <ds:schemaRef ds:uri="http://purl.org/dc/elements/1.1/"/>
  </ds:schemaRefs>
</ds:datastoreItem>
</file>

<file path=customXml/itemProps5.xml><?xml version="1.0" encoding="utf-8"?>
<ds:datastoreItem xmlns:ds="http://schemas.openxmlformats.org/officeDocument/2006/customXml" ds:itemID="{1311B39F-04C1-40F1-B625-F1E2FFD8F77E}">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Pages>
  <Words>1101</Words>
  <Characters>6279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7366</CharactersWithSpaces>
  <SharedDoc>false</SharedDoc>
  <HLinks>
    <vt:vector size="84" baseType="variant">
      <vt:variant>
        <vt:i4>4325466</vt:i4>
      </vt:variant>
      <vt:variant>
        <vt:i4>78</vt:i4>
      </vt:variant>
      <vt:variant>
        <vt:i4>0</vt:i4>
      </vt:variant>
      <vt:variant>
        <vt:i4>5</vt:i4>
      </vt:variant>
      <vt:variant>
        <vt:lpwstr>https://wics.scot/publications/our-performance/records-management/records-management-plan</vt:lpwstr>
      </vt:variant>
      <vt:variant>
        <vt:lpwstr/>
      </vt:variant>
      <vt:variant>
        <vt:i4>1179667</vt:i4>
      </vt:variant>
      <vt:variant>
        <vt:i4>75</vt:i4>
      </vt:variant>
      <vt:variant>
        <vt:i4>0</vt:i4>
      </vt:variant>
      <vt:variant>
        <vt:i4>5</vt:i4>
      </vt:variant>
      <vt:variant>
        <vt:lpwstr>https://wics.scot/contact-us/contact-wics</vt:lpwstr>
      </vt:variant>
      <vt:variant>
        <vt:lpwstr/>
      </vt:variant>
      <vt:variant>
        <vt:i4>1572927</vt:i4>
      </vt:variant>
      <vt:variant>
        <vt:i4>68</vt:i4>
      </vt:variant>
      <vt:variant>
        <vt:i4>0</vt:i4>
      </vt:variant>
      <vt:variant>
        <vt:i4>5</vt:i4>
      </vt:variant>
      <vt:variant>
        <vt:lpwstr/>
      </vt:variant>
      <vt:variant>
        <vt:lpwstr>_Toc113452884</vt:lpwstr>
      </vt:variant>
      <vt:variant>
        <vt:i4>1572927</vt:i4>
      </vt:variant>
      <vt:variant>
        <vt:i4>62</vt:i4>
      </vt:variant>
      <vt:variant>
        <vt:i4>0</vt:i4>
      </vt:variant>
      <vt:variant>
        <vt:i4>5</vt:i4>
      </vt:variant>
      <vt:variant>
        <vt:lpwstr/>
      </vt:variant>
      <vt:variant>
        <vt:lpwstr>_Toc113452883</vt:lpwstr>
      </vt:variant>
      <vt:variant>
        <vt:i4>1572927</vt:i4>
      </vt:variant>
      <vt:variant>
        <vt:i4>56</vt:i4>
      </vt:variant>
      <vt:variant>
        <vt:i4>0</vt:i4>
      </vt:variant>
      <vt:variant>
        <vt:i4>5</vt:i4>
      </vt:variant>
      <vt:variant>
        <vt:lpwstr/>
      </vt:variant>
      <vt:variant>
        <vt:lpwstr>_Toc113452882</vt:lpwstr>
      </vt:variant>
      <vt:variant>
        <vt:i4>1572927</vt:i4>
      </vt:variant>
      <vt:variant>
        <vt:i4>50</vt:i4>
      </vt:variant>
      <vt:variant>
        <vt:i4>0</vt:i4>
      </vt:variant>
      <vt:variant>
        <vt:i4>5</vt:i4>
      </vt:variant>
      <vt:variant>
        <vt:lpwstr/>
      </vt:variant>
      <vt:variant>
        <vt:lpwstr>_Toc113452881</vt:lpwstr>
      </vt:variant>
      <vt:variant>
        <vt:i4>1572927</vt:i4>
      </vt:variant>
      <vt:variant>
        <vt:i4>44</vt:i4>
      </vt:variant>
      <vt:variant>
        <vt:i4>0</vt:i4>
      </vt:variant>
      <vt:variant>
        <vt:i4>5</vt:i4>
      </vt:variant>
      <vt:variant>
        <vt:lpwstr/>
      </vt:variant>
      <vt:variant>
        <vt:lpwstr>_Toc113452880</vt:lpwstr>
      </vt:variant>
      <vt:variant>
        <vt:i4>1507391</vt:i4>
      </vt:variant>
      <vt:variant>
        <vt:i4>38</vt:i4>
      </vt:variant>
      <vt:variant>
        <vt:i4>0</vt:i4>
      </vt:variant>
      <vt:variant>
        <vt:i4>5</vt:i4>
      </vt:variant>
      <vt:variant>
        <vt:lpwstr/>
      </vt:variant>
      <vt:variant>
        <vt:lpwstr>_Toc113452879</vt:lpwstr>
      </vt:variant>
      <vt:variant>
        <vt:i4>1507391</vt:i4>
      </vt:variant>
      <vt:variant>
        <vt:i4>32</vt:i4>
      </vt:variant>
      <vt:variant>
        <vt:i4>0</vt:i4>
      </vt:variant>
      <vt:variant>
        <vt:i4>5</vt:i4>
      </vt:variant>
      <vt:variant>
        <vt:lpwstr/>
      </vt:variant>
      <vt:variant>
        <vt:lpwstr>_Toc113452878</vt:lpwstr>
      </vt:variant>
      <vt:variant>
        <vt:i4>1507391</vt:i4>
      </vt:variant>
      <vt:variant>
        <vt:i4>26</vt:i4>
      </vt:variant>
      <vt:variant>
        <vt:i4>0</vt:i4>
      </vt:variant>
      <vt:variant>
        <vt:i4>5</vt:i4>
      </vt:variant>
      <vt:variant>
        <vt:lpwstr/>
      </vt:variant>
      <vt:variant>
        <vt:lpwstr>_Toc113452877</vt:lpwstr>
      </vt:variant>
      <vt:variant>
        <vt:i4>1507391</vt:i4>
      </vt:variant>
      <vt:variant>
        <vt:i4>20</vt:i4>
      </vt:variant>
      <vt:variant>
        <vt:i4>0</vt:i4>
      </vt:variant>
      <vt:variant>
        <vt:i4>5</vt:i4>
      </vt:variant>
      <vt:variant>
        <vt:lpwstr/>
      </vt:variant>
      <vt:variant>
        <vt:lpwstr>_Toc113452876</vt:lpwstr>
      </vt:variant>
      <vt:variant>
        <vt:i4>1507391</vt:i4>
      </vt:variant>
      <vt:variant>
        <vt:i4>14</vt:i4>
      </vt:variant>
      <vt:variant>
        <vt:i4>0</vt:i4>
      </vt:variant>
      <vt:variant>
        <vt:i4>5</vt:i4>
      </vt:variant>
      <vt:variant>
        <vt:lpwstr/>
      </vt:variant>
      <vt:variant>
        <vt:lpwstr>_Toc113452875</vt:lpwstr>
      </vt:variant>
      <vt:variant>
        <vt:i4>1507391</vt:i4>
      </vt:variant>
      <vt:variant>
        <vt:i4>8</vt:i4>
      </vt:variant>
      <vt:variant>
        <vt:i4>0</vt:i4>
      </vt:variant>
      <vt:variant>
        <vt:i4>5</vt:i4>
      </vt:variant>
      <vt:variant>
        <vt:lpwstr/>
      </vt:variant>
      <vt:variant>
        <vt:lpwstr>_Toc113452874</vt:lpwstr>
      </vt:variant>
      <vt:variant>
        <vt:i4>1507391</vt:i4>
      </vt:variant>
      <vt:variant>
        <vt:i4>2</vt:i4>
      </vt:variant>
      <vt:variant>
        <vt:i4>0</vt:i4>
      </vt:variant>
      <vt:variant>
        <vt:i4>5</vt:i4>
      </vt:variant>
      <vt:variant>
        <vt:lpwstr/>
      </vt:variant>
      <vt:variant>
        <vt:lpwstr>_Toc113452873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WICS_Proposal_20210729</dc:title>
  <dc:subject/>
  <dc:creator>Debra  Wheelwright</dc:creator>
  <cp:keywords/>
  <dc:description/>
  <cp:lastModifiedBy>Stephanie Capaldi</cp:lastModifiedBy>
  <cp:revision>25</cp:revision>
  <dcterms:created xsi:type="dcterms:W3CDTF">2022-09-02T00:00:00Z</dcterms:created>
  <dcterms:modified xsi:type="dcterms:W3CDTF">2023-11-27T08:57:00Z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Governance Area">
    <vt:lpwstr/>
  </property>
  <property fmtid="{D5CDD505-2E9C-101B-9397-08002B2CF9AE}" pid="6" name="Financial Year">
    <vt:lpwstr/>
  </property>
</Properties>
</file>